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3E5" w:rsidRDefault="000A53E5">
      <w:pPr>
        <w:rPr>
          <w:rFonts w:ascii="ＭＳ Ｐ明朝" w:eastAsia="ＭＳ Ｐ明朝"/>
        </w:rPr>
      </w:pPr>
    </w:p>
    <w:p w:rsidR="000A53E5" w:rsidRDefault="000A53E5">
      <w:pPr>
        <w:jc w:val="center"/>
        <w:rPr>
          <w:rFonts w:ascii="ＭＳ Ｐ明朝" w:eastAsia="ＭＳ Ｐ明朝"/>
          <w:b/>
          <w:w w:val="150"/>
          <w:sz w:val="36"/>
        </w:rPr>
      </w:pPr>
      <w:r>
        <w:rPr>
          <w:rFonts w:ascii="ＭＳ Ｐ明朝" w:eastAsia="ＭＳ Ｐ明朝" w:hint="eastAsia"/>
          <w:b/>
          <w:w w:val="150"/>
          <w:sz w:val="36"/>
        </w:rPr>
        <w:t>物品売買契約書</w:t>
      </w:r>
    </w:p>
    <w:p w:rsidR="000A53E5" w:rsidRDefault="000A53E5">
      <w:pPr>
        <w:rPr>
          <w:rFonts w:ascii="ＭＳ Ｐ明朝" w:eastAsia="ＭＳ Ｐ明朝"/>
          <w:w w:val="150"/>
          <w:sz w:val="24"/>
        </w:rPr>
      </w:pPr>
      <w:bookmarkStart w:id="0" w:name="_GoBack"/>
      <w:bookmarkEnd w:id="0"/>
    </w:p>
    <w:p w:rsidR="000A53E5" w:rsidRDefault="000A53E5">
      <w:pPr>
        <w:rPr>
          <w:rFonts w:ascii="ＭＳ Ｐ明朝" w:eastAsia="ＭＳ Ｐ明朝" w:hAnsi="ＭＳ Ｐ明朝"/>
          <w:sz w:val="24"/>
        </w:rPr>
      </w:pPr>
    </w:p>
    <w:p w:rsidR="000A53E5" w:rsidRPr="00EA18BF" w:rsidRDefault="00EA18BF" w:rsidP="00EA18BF">
      <w:pPr>
        <w:pStyle w:val="aa"/>
        <w:numPr>
          <w:ilvl w:val="0"/>
          <w:numId w:val="29"/>
        </w:numPr>
        <w:ind w:leftChars="0"/>
        <w:rPr>
          <w:rFonts w:ascii="ＭＳ Ｐ明朝" w:eastAsia="ＭＳ Ｐ明朝" w:hAnsi="ＭＳ Ｐ明朝"/>
          <w:sz w:val="24"/>
        </w:rPr>
      </w:pPr>
      <w:r>
        <w:rPr>
          <w:rFonts w:ascii="ＭＳ Ｐ明朝" w:eastAsia="ＭＳ Ｐ明朝" w:hAnsi="ＭＳ Ｐ明朝" w:hint="eastAsia"/>
          <w:sz w:val="24"/>
        </w:rPr>
        <w:t xml:space="preserve">　</w:t>
      </w:r>
      <w:r w:rsidR="000A53E5" w:rsidRPr="00EA18BF">
        <w:rPr>
          <w:rFonts w:ascii="ＭＳ Ｐ明朝" w:eastAsia="ＭＳ Ｐ明朝" w:hAnsi="ＭＳ Ｐ明朝" w:hint="eastAsia"/>
          <w:spacing w:val="135"/>
          <w:kern w:val="0"/>
          <w:sz w:val="24"/>
          <w:fitText w:val="1260" w:id="1756585728"/>
        </w:rPr>
        <w:t>事業</w:t>
      </w:r>
      <w:r w:rsidR="000A53E5" w:rsidRPr="00EA18BF">
        <w:rPr>
          <w:rFonts w:ascii="ＭＳ Ｐ明朝" w:eastAsia="ＭＳ Ｐ明朝" w:hAnsi="ＭＳ Ｐ明朝" w:hint="eastAsia"/>
          <w:kern w:val="0"/>
          <w:sz w:val="24"/>
          <w:fitText w:val="1260" w:id="1756585728"/>
        </w:rPr>
        <w:t>名</w:t>
      </w:r>
      <w:r w:rsidR="000A53E5" w:rsidRPr="00EA18BF">
        <w:rPr>
          <w:rFonts w:ascii="ＭＳ Ｐ明朝" w:eastAsia="ＭＳ Ｐ明朝" w:hAnsi="ＭＳ Ｐ明朝" w:hint="eastAsia"/>
          <w:kern w:val="0"/>
          <w:sz w:val="24"/>
        </w:rPr>
        <w:t xml:space="preserve">　　　　　　</w:t>
      </w:r>
    </w:p>
    <w:p w:rsidR="000A53E5" w:rsidRDefault="000A53E5">
      <w:pPr>
        <w:rPr>
          <w:rFonts w:ascii="ＭＳ Ｐ明朝" w:eastAsia="ＭＳ Ｐ明朝" w:hAnsi="ＭＳ Ｐ明朝"/>
          <w:sz w:val="24"/>
        </w:rPr>
      </w:pPr>
    </w:p>
    <w:p w:rsidR="000A53E5" w:rsidRDefault="000A53E5">
      <w:pPr>
        <w:rPr>
          <w:rFonts w:ascii="ＭＳ Ｐ明朝" w:eastAsia="ＭＳ Ｐ明朝" w:hAnsi="ＭＳ Ｐ明朝"/>
          <w:sz w:val="24"/>
        </w:rPr>
      </w:pPr>
    </w:p>
    <w:p w:rsidR="000A53E5" w:rsidRPr="00EA18BF" w:rsidRDefault="00EA18BF" w:rsidP="00EA18BF">
      <w:pPr>
        <w:pStyle w:val="aa"/>
        <w:numPr>
          <w:ilvl w:val="0"/>
          <w:numId w:val="29"/>
        </w:numPr>
        <w:ind w:leftChars="0"/>
        <w:rPr>
          <w:rFonts w:ascii="ＭＳ Ｐ明朝" w:eastAsia="ＭＳ Ｐ明朝" w:hAnsi="ＭＳ Ｐ明朝"/>
          <w:sz w:val="24"/>
        </w:rPr>
      </w:pPr>
      <w:r>
        <w:rPr>
          <w:rFonts w:ascii="ＭＳ Ｐ明朝" w:eastAsia="ＭＳ Ｐ明朝" w:hAnsi="ＭＳ Ｐ明朝" w:hint="eastAsia"/>
          <w:sz w:val="24"/>
        </w:rPr>
        <w:t xml:space="preserve">　</w:t>
      </w:r>
      <w:r w:rsidR="000A53E5" w:rsidRPr="00EA18BF">
        <w:rPr>
          <w:rFonts w:ascii="ＭＳ Ｐ明朝" w:eastAsia="ＭＳ Ｐ明朝" w:hAnsi="ＭＳ Ｐ明朝" w:hint="eastAsia"/>
          <w:spacing w:val="25"/>
          <w:kern w:val="0"/>
          <w:sz w:val="24"/>
          <w:fitText w:val="1260" w:id="1756585472"/>
        </w:rPr>
        <w:t>品名・規</w:t>
      </w:r>
      <w:r w:rsidR="000A53E5" w:rsidRPr="00EA18BF">
        <w:rPr>
          <w:rFonts w:ascii="ＭＳ Ｐ明朝" w:eastAsia="ＭＳ Ｐ明朝" w:hAnsi="ＭＳ Ｐ明朝" w:hint="eastAsia"/>
          <w:spacing w:val="2"/>
          <w:kern w:val="0"/>
          <w:sz w:val="24"/>
          <w:fitText w:val="1260" w:id="1756585472"/>
        </w:rPr>
        <w:t>格</w:t>
      </w:r>
      <w:r w:rsidR="000A53E5" w:rsidRPr="00EA18BF">
        <w:rPr>
          <w:rFonts w:ascii="ＭＳ Ｐ明朝" w:eastAsia="ＭＳ Ｐ明朝" w:hAnsi="ＭＳ Ｐ明朝" w:hint="eastAsia"/>
          <w:kern w:val="0"/>
          <w:sz w:val="24"/>
        </w:rPr>
        <w:t xml:space="preserve">　　　　　　</w:t>
      </w:r>
    </w:p>
    <w:p w:rsidR="000A53E5" w:rsidRPr="00EA18BF" w:rsidRDefault="000A53E5">
      <w:pPr>
        <w:rPr>
          <w:rFonts w:ascii="ＭＳ Ｐ明朝" w:eastAsia="ＭＳ Ｐ明朝" w:hAnsi="ＭＳ Ｐ明朝"/>
          <w:sz w:val="24"/>
        </w:rPr>
      </w:pPr>
    </w:p>
    <w:p w:rsidR="000A53E5" w:rsidRDefault="000A53E5">
      <w:pPr>
        <w:rPr>
          <w:rFonts w:ascii="ＭＳ Ｐ明朝" w:eastAsia="ＭＳ Ｐ明朝" w:hAnsi="ＭＳ Ｐ明朝"/>
          <w:sz w:val="24"/>
        </w:rPr>
      </w:pPr>
    </w:p>
    <w:p w:rsidR="000A53E5" w:rsidRDefault="000A53E5">
      <w:pPr>
        <w:rPr>
          <w:rFonts w:ascii="ＭＳ Ｐ明朝" w:eastAsia="ＭＳ Ｐ明朝" w:hAnsi="ＭＳ Ｐ明朝"/>
          <w:sz w:val="24"/>
        </w:rPr>
      </w:pPr>
      <w:r>
        <w:rPr>
          <w:rFonts w:ascii="ＭＳ Ｐ明朝" w:eastAsia="ＭＳ Ｐ明朝" w:hAnsi="ＭＳ Ｐ明朝" w:hint="eastAsia"/>
          <w:sz w:val="24"/>
        </w:rPr>
        <w:t xml:space="preserve">３．  </w:t>
      </w:r>
      <w:r>
        <w:rPr>
          <w:rFonts w:ascii="ＭＳ Ｐ明朝" w:eastAsia="ＭＳ Ｐ明朝" w:hAnsi="ＭＳ Ｐ明朝" w:hint="eastAsia"/>
          <w:spacing w:val="390"/>
          <w:kern w:val="0"/>
          <w:sz w:val="24"/>
          <w:fitText w:val="1260" w:id="-1533878784"/>
        </w:rPr>
        <w:t>数</w:t>
      </w:r>
      <w:r>
        <w:rPr>
          <w:rFonts w:ascii="ＭＳ Ｐ明朝" w:eastAsia="ＭＳ Ｐ明朝" w:hAnsi="ＭＳ Ｐ明朝" w:hint="eastAsia"/>
          <w:kern w:val="0"/>
          <w:sz w:val="24"/>
          <w:fitText w:val="1260" w:id="-1533878784"/>
        </w:rPr>
        <w:t>量</w:t>
      </w:r>
      <w:r>
        <w:rPr>
          <w:rFonts w:ascii="ＭＳ Ｐ明朝" w:eastAsia="ＭＳ Ｐ明朝" w:hAnsi="ＭＳ Ｐ明朝" w:hint="eastAsia"/>
          <w:kern w:val="0"/>
          <w:sz w:val="24"/>
        </w:rPr>
        <w:t xml:space="preserve">　　　　　　</w:t>
      </w:r>
    </w:p>
    <w:p w:rsidR="000A53E5" w:rsidRDefault="000A53E5">
      <w:pPr>
        <w:rPr>
          <w:rFonts w:ascii="ＭＳ Ｐ明朝" w:eastAsia="ＭＳ Ｐ明朝" w:hAnsi="ＭＳ Ｐ明朝"/>
          <w:sz w:val="24"/>
        </w:rPr>
      </w:pPr>
    </w:p>
    <w:p w:rsidR="000A53E5" w:rsidRDefault="000A53E5">
      <w:pPr>
        <w:rPr>
          <w:rFonts w:ascii="ＭＳ Ｐ明朝" w:eastAsia="ＭＳ Ｐ明朝" w:hAnsi="ＭＳ Ｐ明朝"/>
          <w:sz w:val="24"/>
        </w:rPr>
      </w:pPr>
    </w:p>
    <w:p w:rsidR="000A53E5" w:rsidRDefault="000A53E5" w:rsidP="00EA18BF">
      <w:pPr>
        <w:rPr>
          <w:rFonts w:ascii="ＭＳ Ｐ明朝" w:eastAsia="ＭＳ Ｐ明朝" w:hAnsi="ＭＳ Ｐ明朝"/>
          <w:sz w:val="24"/>
        </w:rPr>
      </w:pPr>
      <w:r>
        <w:rPr>
          <w:rFonts w:ascii="ＭＳ Ｐ明朝" w:eastAsia="ＭＳ Ｐ明朝" w:hAnsi="ＭＳ Ｐ明朝" w:hint="eastAsia"/>
          <w:sz w:val="24"/>
        </w:rPr>
        <w:t xml:space="preserve">４．  </w:t>
      </w:r>
      <w:r w:rsidRPr="00EA18BF">
        <w:rPr>
          <w:rFonts w:ascii="ＭＳ Ｐ明朝" w:eastAsia="ＭＳ Ｐ明朝" w:hAnsi="ＭＳ Ｐ明朝" w:hint="eastAsia"/>
          <w:spacing w:val="50"/>
          <w:kern w:val="0"/>
          <w:sz w:val="24"/>
          <w:fitText w:val="1260" w:id="-1533878783"/>
        </w:rPr>
        <w:t>納入場</w:t>
      </w:r>
      <w:r w:rsidRPr="00EA18BF">
        <w:rPr>
          <w:rFonts w:ascii="ＭＳ Ｐ明朝" w:eastAsia="ＭＳ Ｐ明朝" w:hAnsi="ＭＳ Ｐ明朝" w:hint="eastAsia"/>
          <w:kern w:val="0"/>
          <w:sz w:val="24"/>
          <w:fitText w:val="1260" w:id="-1533878783"/>
        </w:rPr>
        <w:t>所</w:t>
      </w:r>
      <w:r>
        <w:rPr>
          <w:rFonts w:ascii="ＭＳ Ｐ明朝" w:eastAsia="ＭＳ Ｐ明朝" w:hAnsi="ＭＳ Ｐ明朝" w:hint="eastAsia"/>
          <w:kern w:val="0"/>
          <w:sz w:val="24"/>
        </w:rPr>
        <w:t xml:space="preserve">　　　　　　</w:t>
      </w:r>
    </w:p>
    <w:p w:rsidR="000A53E5" w:rsidRDefault="000A53E5">
      <w:pPr>
        <w:rPr>
          <w:rFonts w:ascii="ＭＳ Ｐ明朝" w:eastAsia="ＭＳ Ｐ明朝" w:hAnsi="ＭＳ Ｐ明朝"/>
          <w:sz w:val="24"/>
        </w:rPr>
      </w:pPr>
    </w:p>
    <w:p w:rsidR="000A53E5" w:rsidRDefault="000A53E5">
      <w:pPr>
        <w:rPr>
          <w:rFonts w:ascii="ＭＳ Ｐ明朝" w:eastAsia="ＭＳ Ｐ明朝" w:hAnsi="ＭＳ Ｐ明朝"/>
          <w:sz w:val="24"/>
        </w:rPr>
      </w:pPr>
    </w:p>
    <w:p w:rsidR="000A53E5" w:rsidRDefault="000A53E5">
      <w:pPr>
        <w:rPr>
          <w:rFonts w:ascii="ＭＳ 明朝" w:eastAsia="ＭＳ Ｐ明朝" w:hAnsi="ＭＳ 明朝"/>
          <w:sz w:val="24"/>
        </w:rPr>
      </w:pPr>
      <w:r>
        <w:rPr>
          <w:rFonts w:ascii="ＭＳ 明朝" w:eastAsia="ＭＳ Ｐ明朝" w:hAnsi="ＭＳ 明朝" w:hint="eastAsia"/>
          <w:sz w:val="24"/>
        </w:rPr>
        <w:t>５．</w:t>
      </w:r>
      <w:r>
        <w:rPr>
          <w:rFonts w:ascii="ＭＳ 明朝" w:eastAsia="ＭＳ Ｐ明朝" w:hAnsi="ＭＳ 明朝"/>
          <w:sz w:val="24"/>
        </w:rPr>
        <w:t xml:space="preserve"> </w:t>
      </w:r>
      <w:r>
        <w:rPr>
          <w:rFonts w:ascii="ＭＳ 明朝" w:eastAsia="ＭＳ Ｐ明朝" w:hAnsi="ＭＳ 明朝" w:hint="eastAsia"/>
          <w:sz w:val="24"/>
        </w:rPr>
        <w:t xml:space="preserve"> </w:t>
      </w:r>
      <w:r w:rsidR="00EA18BF" w:rsidRPr="00EA18BF">
        <w:rPr>
          <w:rFonts w:ascii="ＭＳ 明朝" w:eastAsia="ＭＳ Ｐ明朝" w:hAnsi="ＭＳ 明朝" w:hint="eastAsia"/>
          <w:spacing w:val="50"/>
          <w:kern w:val="0"/>
          <w:sz w:val="24"/>
          <w:fitText w:val="1260" w:id="-1558489344"/>
        </w:rPr>
        <w:t>契約金</w:t>
      </w:r>
      <w:r w:rsidR="00EA18BF" w:rsidRPr="00EA18BF">
        <w:rPr>
          <w:rFonts w:ascii="ＭＳ 明朝" w:eastAsia="ＭＳ Ｐ明朝" w:hAnsi="ＭＳ 明朝" w:hint="eastAsia"/>
          <w:kern w:val="0"/>
          <w:sz w:val="24"/>
          <w:fitText w:val="1260" w:id="-1558489344"/>
        </w:rPr>
        <w:t>額</w:t>
      </w:r>
      <w:r>
        <w:rPr>
          <w:rFonts w:ascii="ＭＳ 明朝" w:eastAsia="ＭＳ Ｐ明朝" w:hAnsi="ＭＳ 明朝"/>
          <w:sz w:val="24"/>
        </w:rPr>
        <w:t xml:space="preserve">         </w:t>
      </w:r>
      <w:r>
        <w:rPr>
          <w:rFonts w:ascii="ＭＳ 明朝" w:eastAsia="ＭＳ Ｐ明朝" w:hAnsi="ＭＳ 明朝" w:hint="eastAsia"/>
          <w:sz w:val="24"/>
          <w:u w:val="single"/>
        </w:rPr>
        <w:t>金　　　　　　　　　　　　　　　円</w:t>
      </w:r>
    </w:p>
    <w:p w:rsidR="000A53E5" w:rsidRPr="00ED67CE" w:rsidRDefault="00ED67CE" w:rsidP="00ED67CE">
      <w:pPr>
        <w:ind w:left="180"/>
        <w:rPr>
          <w:rFonts w:ascii="ＭＳ 明朝" w:eastAsia="ＭＳ Ｐ明朝" w:hAnsi="ＭＳ 明朝"/>
          <w:sz w:val="22"/>
          <w:szCs w:val="22"/>
        </w:rPr>
      </w:pPr>
      <w:r>
        <w:rPr>
          <w:rFonts w:ascii="ＭＳ 明朝" w:eastAsia="ＭＳ Ｐ明朝" w:hAnsi="ＭＳ 明朝"/>
          <w:sz w:val="24"/>
        </w:rPr>
        <w:t xml:space="preserve">   </w:t>
      </w:r>
      <w:r w:rsidR="000A53E5" w:rsidRPr="00ED67CE">
        <w:rPr>
          <w:rFonts w:ascii="ＭＳ 明朝" w:eastAsia="ＭＳ Ｐ明朝" w:hAnsi="ＭＳ 明朝"/>
          <w:sz w:val="22"/>
          <w:szCs w:val="22"/>
        </w:rPr>
        <w:t xml:space="preserve"> </w:t>
      </w:r>
      <w:r w:rsidRPr="00ED67CE">
        <w:rPr>
          <w:rFonts w:ascii="ＭＳ 明朝" w:eastAsia="ＭＳ Ｐ明朝" w:hAnsi="ＭＳ 明朝" w:hint="eastAsia"/>
          <w:sz w:val="22"/>
          <w:szCs w:val="22"/>
        </w:rPr>
        <w:t>（うち取引きに係る消費税及び地方消費税の額</w:t>
      </w:r>
      <w:r w:rsidR="000A53E5" w:rsidRPr="00ED67CE">
        <w:rPr>
          <w:rFonts w:ascii="ＭＳ 明朝" w:eastAsia="ＭＳ Ｐ明朝" w:hAnsi="ＭＳ 明朝"/>
          <w:sz w:val="22"/>
          <w:szCs w:val="22"/>
        </w:rPr>
        <w:t xml:space="preserve">  </w:t>
      </w:r>
      <w:r w:rsidR="000A53E5" w:rsidRPr="00ED67CE">
        <w:rPr>
          <w:rFonts w:ascii="ＭＳ 明朝" w:eastAsia="ＭＳ Ｐ明朝" w:hAnsi="ＭＳ 明朝" w:hint="eastAsia"/>
          <w:sz w:val="22"/>
          <w:szCs w:val="22"/>
        </w:rPr>
        <w:t xml:space="preserve">　</w:t>
      </w:r>
      <w:r>
        <w:rPr>
          <w:rFonts w:ascii="ＭＳ 明朝" w:eastAsia="ＭＳ Ｐ明朝" w:hAnsi="ＭＳ 明朝" w:hint="eastAsia"/>
          <w:sz w:val="22"/>
          <w:szCs w:val="22"/>
        </w:rPr>
        <w:t>金</w:t>
      </w:r>
      <w:r w:rsidR="000A53E5" w:rsidRPr="00ED67CE">
        <w:rPr>
          <w:rFonts w:ascii="ＭＳ 明朝" w:eastAsia="ＭＳ Ｐ明朝" w:hAnsi="ＭＳ 明朝" w:hint="eastAsia"/>
          <w:sz w:val="22"/>
          <w:szCs w:val="22"/>
        </w:rPr>
        <w:t xml:space="preserve">　　　　　　　　　　　円）</w:t>
      </w:r>
    </w:p>
    <w:p w:rsidR="000A53E5" w:rsidRDefault="000A53E5">
      <w:pPr>
        <w:rPr>
          <w:rFonts w:ascii="ＭＳ Ｐ明朝" w:eastAsia="ＭＳ Ｐ明朝" w:hAnsi="ＭＳ Ｐ明朝"/>
          <w:sz w:val="24"/>
        </w:rPr>
      </w:pPr>
    </w:p>
    <w:p w:rsidR="00FF13E1" w:rsidRPr="00CF0BC5" w:rsidRDefault="00EA18BF" w:rsidP="00FF13E1">
      <w:pPr>
        <w:overflowPunct w:val="0"/>
        <w:spacing w:line="334" w:lineRule="exact"/>
        <w:textAlignment w:val="baseline"/>
        <w:rPr>
          <w:rFonts w:ascii="ＭＳ 明朝" w:hAnsi="ＭＳ 明朝"/>
          <w:color w:val="000000"/>
          <w:kern w:val="0"/>
          <w:szCs w:val="21"/>
        </w:rPr>
      </w:pPr>
      <w:r>
        <w:rPr>
          <w:rFonts w:ascii="ＭＳ Ｐ明朝" w:eastAsia="ＭＳ Ｐ明朝" w:hint="eastAsia"/>
          <w:sz w:val="24"/>
        </w:rPr>
        <w:t xml:space="preserve">６． </w:t>
      </w:r>
      <w:r>
        <w:rPr>
          <w:rFonts w:ascii="ＭＳ Ｐ明朝" w:eastAsia="ＭＳ Ｐ明朝"/>
          <w:sz w:val="24"/>
        </w:rPr>
        <w:t xml:space="preserve"> </w:t>
      </w:r>
      <w:r w:rsidRPr="00EA18BF">
        <w:rPr>
          <w:rFonts w:ascii="ＭＳ Ｐ明朝" w:eastAsia="ＭＳ Ｐ明朝" w:hint="eastAsia"/>
          <w:spacing w:val="15"/>
          <w:kern w:val="0"/>
          <w:sz w:val="24"/>
          <w:fitText w:val="1260" w:id="-1558489343"/>
        </w:rPr>
        <w:t>契約保証</w:t>
      </w:r>
      <w:r w:rsidRPr="00EA18BF">
        <w:rPr>
          <w:rFonts w:ascii="ＭＳ Ｐ明朝" w:eastAsia="ＭＳ Ｐ明朝" w:hint="eastAsia"/>
          <w:spacing w:val="-30"/>
          <w:kern w:val="0"/>
          <w:sz w:val="24"/>
          <w:fitText w:val="1260" w:id="-1558489343"/>
        </w:rPr>
        <w:t>金</w:t>
      </w:r>
      <w:r>
        <w:rPr>
          <w:rFonts w:ascii="ＭＳ Ｐ明朝" w:eastAsia="ＭＳ Ｐ明朝" w:hint="eastAsia"/>
          <w:kern w:val="0"/>
          <w:sz w:val="24"/>
        </w:rPr>
        <w:t xml:space="preserve">　　　　　　</w:t>
      </w:r>
      <w:r w:rsidR="00FF13E1" w:rsidRPr="00CF0BC5">
        <w:rPr>
          <w:rFonts w:ascii="ＭＳ 明朝" w:hAnsi="ＭＳ 明朝" w:cs="ＭＳ 明朝" w:hint="eastAsia"/>
          <w:color w:val="000000"/>
          <w:kern w:val="0"/>
          <w:szCs w:val="21"/>
        </w:rPr>
        <w:t xml:space="preserve">　金　　　　　　　　　円</w:t>
      </w:r>
    </w:p>
    <w:p w:rsidR="000A53E5" w:rsidRPr="00FF13E1" w:rsidRDefault="000A53E5">
      <w:pPr>
        <w:rPr>
          <w:rFonts w:ascii="ＭＳ Ｐ明朝" w:eastAsia="ＭＳ Ｐ明朝"/>
          <w:sz w:val="24"/>
        </w:rPr>
      </w:pPr>
    </w:p>
    <w:p w:rsidR="00EA18BF" w:rsidRDefault="00EA18BF">
      <w:pPr>
        <w:rPr>
          <w:rFonts w:ascii="ＭＳ Ｐ明朝" w:eastAsia="ＭＳ Ｐ明朝"/>
          <w:sz w:val="24"/>
        </w:rPr>
      </w:pPr>
    </w:p>
    <w:p w:rsidR="000A53E5" w:rsidRDefault="00EA18BF">
      <w:pPr>
        <w:rPr>
          <w:rFonts w:ascii="ＭＳ Ｐ明朝" w:eastAsia="ＭＳ Ｐ明朝"/>
          <w:sz w:val="24"/>
        </w:rPr>
      </w:pPr>
      <w:r>
        <w:rPr>
          <w:rFonts w:ascii="ＭＳ Ｐ明朝" w:eastAsia="ＭＳ Ｐ明朝" w:hint="eastAsia"/>
          <w:snapToGrid w:val="0"/>
          <w:sz w:val="24"/>
        </w:rPr>
        <w:t>７</w:t>
      </w:r>
      <w:r w:rsidR="000A53E5">
        <w:rPr>
          <w:rFonts w:ascii="ＭＳ Ｐ明朝" w:eastAsia="ＭＳ Ｐ明朝" w:hint="eastAsia"/>
          <w:snapToGrid w:val="0"/>
          <w:sz w:val="24"/>
        </w:rPr>
        <w:t xml:space="preserve">．  </w:t>
      </w:r>
      <w:r w:rsidR="000A53E5">
        <w:rPr>
          <w:rFonts w:ascii="ＭＳ Ｐ明朝" w:eastAsia="ＭＳ Ｐ明朝" w:hint="eastAsia"/>
          <w:snapToGrid w:val="0"/>
          <w:spacing w:val="50"/>
          <w:kern w:val="0"/>
          <w:sz w:val="24"/>
          <w:fitText w:val="1260" w:id="-1533878528"/>
        </w:rPr>
        <w:t>納入期</w:t>
      </w:r>
      <w:r w:rsidR="000A53E5">
        <w:rPr>
          <w:rFonts w:ascii="ＭＳ Ｐ明朝" w:eastAsia="ＭＳ Ｐ明朝" w:hint="eastAsia"/>
          <w:snapToGrid w:val="0"/>
          <w:kern w:val="0"/>
          <w:sz w:val="24"/>
          <w:fitText w:val="1260" w:id="-1533878528"/>
        </w:rPr>
        <w:t>限</w:t>
      </w:r>
      <w:r w:rsidR="000A53E5">
        <w:rPr>
          <w:rFonts w:ascii="ＭＳ Ｐ明朝" w:eastAsia="ＭＳ Ｐ明朝" w:hint="eastAsia"/>
          <w:sz w:val="24"/>
        </w:rPr>
        <w:t xml:space="preserve">        </w:t>
      </w:r>
      <w:r w:rsidR="00436CC7">
        <w:rPr>
          <w:rFonts w:ascii="ＭＳ Ｐ明朝" w:eastAsia="ＭＳ Ｐ明朝" w:hint="eastAsia"/>
          <w:sz w:val="24"/>
        </w:rPr>
        <w:t>令和</w:t>
      </w:r>
      <w:r w:rsidR="000A53E5">
        <w:rPr>
          <w:rFonts w:ascii="ＭＳ Ｐ明朝" w:eastAsia="ＭＳ Ｐ明朝" w:hint="eastAsia"/>
          <w:sz w:val="24"/>
        </w:rPr>
        <w:t xml:space="preserve">　年　月　日　まで</w:t>
      </w:r>
    </w:p>
    <w:p w:rsidR="000A53E5" w:rsidRDefault="000A53E5">
      <w:pPr>
        <w:rPr>
          <w:rFonts w:ascii="ＭＳ Ｐ明朝" w:eastAsia="ＭＳ Ｐ明朝"/>
          <w:sz w:val="24"/>
          <w:u w:val="dotted"/>
        </w:rPr>
      </w:pPr>
    </w:p>
    <w:p w:rsidR="000A53E5" w:rsidRDefault="000A53E5">
      <w:pPr>
        <w:rPr>
          <w:rFonts w:ascii="ＭＳ Ｐ明朝" w:eastAsia="ＭＳ Ｐ明朝"/>
          <w:sz w:val="24"/>
          <w:u w:val="dotted"/>
        </w:rPr>
      </w:pPr>
    </w:p>
    <w:p w:rsidR="000A53E5" w:rsidRDefault="000A53E5">
      <w:pPr>
        <w:rPr>
          <w:rFonts w:ascii="ＭＳ Ｐ明朝" w:eastAsia="ＭＳ Ｐ明朝"/>
          <w:sz w:val="24"/>
        </w:rPr>
      </w:pPr>
    </w:p>
    <w:p w:rsidR="000A53E5" w:rsidRDefault="000A53E5">
      <w:pPr>
        <w:rPr>
          <w:rFonts w:ascii="ＭＳ Ｐ明朝" w:eastAsia="ＭＳ Ｐ明朝"/>
          <w:sz w:val="24"/>
        </w:rPr>
      </w:pPr>
      <w:r>
        <w:rPr>
          <w:rFonts w:ascii="ＭＳ Ｐ明朝" w:eastAsia="ＭＳ Ｐ明朝" w:hint="eastAsia"/>
          <w:sz w:val="24"/>
        </w:rPr>
        <w:t xml:space="preserve">  　　</w:t>
      </w:r>
      <w:r w:rsidR="00436CC7">
        <w:rPr>
          <w:rFonts w:ascii="ＭＳ Ｐ明朝" w:eastAsia="ＭＳ Ｐ明朝" w:hint="eastAsia"/>
          <w:sz w:val="24"/>
        </w:rPr>
        <w:t>令和</w:t>
      </w:r>
      <w:r w:rsidR="00BA7C4C">
        <w:rPr>
          <w:rFonts w:ascii="ＭＳ Ｐ明朝" w:eastAsia="ＭＳ Ｐ明朝" w:hint="eastAsia"/>
          <w:sz w:val="24"/>
        </w:rPr>
        <w:t xml:space="preserve">　</w:t>
      </w:r>
      <w:r>
        <w:rPr>
          <w:rFonts w:ascii="ＭＳ Ｐ明朝" w:eastAsia="ＭＳ Ｐ明朝" w:hint="eastAsia"/>
          <w:sz w:val="24"/>
        </w:rPr>
        <w:t xml:space="preserve">　年</w:t>
      </w:r>
      <w:r w:rsidR="00BA7C4C">
        <w:rPr>
          <w:rFonts w:ascii="ＭＳ Ｐ明朝" w:eastAsia="ＭＳ Ｐ明朝" w:hint="eastAsia"/>
          <w:sz w:val="24"/>
        </w:rPr>
        <w:t xml:space="preserve">　</w:t>
      </w:r>
      <w:r>
        <w:rPr>
          <w:rFonts w:ascii="ＭＳ Ｐ明朝" w:eastAsia="ＭＳ Ｐ明朝" w:hint="eastAsia"/>
          <w:sz w:val="24"/>
        </w:rPr>
        <w:t xml:space="preserve">　月</w:t>
      </w:r>
      <w:r w:rsidR="00BA7C4C">
        <w:rPr>
          <w:rFonts w:ascii="ＭＳ Ｐ明朝" w:eastAsia="ＭＳ Ｐ明朝" w:hint="eastAsia"/>
          <w:sz w:val="24"/>
        </w:rPr>
        <w:t xml:space="preserve">　</w:t>
      </w:r>
      <w:r>
        <w:rPr>
          <w:rFonts w:ascii="ＭＳ Ｐ明朝" w:eastAsia="ＭＳ Ｐ明朝" w:hint="eastAsia"/>
          <w:sz w:val="24"/>
        </w:rPr>
        <w:t xml:space="preserve">　日</w:t>
      </w:r>
    </w:p>
    <w:p w:rsidR="000A53E5" w:rsidRDefault="000A53E5">
      <w:pPr>
        <w:rPr>
          <w:rFonts w:ascii="ＭＳ Ｐ明朝" w:eastAsia="ＭＳ Ｐ明朝"/>
          <w:sz w:val="24"/>
        </w:rPr>
      </w:pPr>
    </w:p>
    <w:p w:rsidR="000A53E5" w:rsidRDefault="000A53E5">
      <w:pPr>
        <w:rPr>
          <w:rFonts w:ascii="ＭＳ Ｐ明朝" w:eastAsia="ＭＳ Ｐ明朝"/>
          <w:sz w:val="24"/>
        </w:rPr>
      </w:pPr>
    </w:p>
    <w:p w:rsidR="000A53E5" w:rsidRDefault="000A53E5">
      <w:pPr>
        <w:rPr>
          <w:rFonts w:ascii="ＭＳ Ｐ明朝" w:eastAsia="ＭＳ Ｐ明朝"/>
          <w:sz w:val="24"/>
        </w:rPr>
      </w:pPr>
      <w:r>
        <w:rPr>
          <w:rFonts w:ascii="ＭＳ Ｐ明朝" w:eastAsia="ＭＳ Ｐ明朝" w:hint="eastAsia"/>
          <w:sz w:val="24"/>
        </w:rPr>
        <w:t xml:space="preserve">     　発 注 者</w:t>
      </w:r>
      <w:r w:rsidR="00481D21">
        <w:rPr>
          <w:rFonts w:ascii="ＭＳ Ｐ明朝" w:eastAsia="ＭＳ Ｐ明朝" w:hint="eastAsia"/>
          <w:sz w:val="24"/>
        </w:rPr>
        <w:tab/>
      </w:r>
      <w:r w:rsidR="00481D21">
        <w:rPr>
          <w:rFonts w:ascii="ＭＳ Ｐ明朝" w:eastAsia="ＭＳ Ｐ明朝" w:hint="eastAsia"/>
          <w:sz w:val="24"/>
        </w:rPr>
        <w:tab/>
      </w:r>
      <w:r>
        <w:rPr>
          <w:rFonts w:ascii="ＭＳ Ｐ明朝" w:eastAsia="ＭＳ Ｐ明朝" w:hint="eastAsia"/>
          <w:sz w:val="24"/>
        </w:rPr>
        <w:t>宮城県宮城郡七ヶ浜町東宮浜字丑谷辺５番地の１</w:t>
      </w:r>
    </w:p>
    <w:p w:rsidR="000A53E5" w:rsidRDefault="000A53E5">
      <w:pPr>
        <w:rPr>
          <w:rFonts w:ascii="ＭＳ Ｐ明朝" w:eastAsia="ＭＳ Ｐ明朝"/>
          <w:sz w:val="24"/>
        </w:rPr>
      </w:pPr>
    </w:p>
    <w:p w:rsidR="000A53E5" w:rsidRDefault="006E51A0" w:rsidP="00481D21">
      <w:pPr>
        <w:ind w:left="2553" w:firstLine="851"/>
        <w:rPr>
          <w:rFonts w:ascii="ＭＳ Ｐ明朝" w:eastAsia="ＭＳ Ｐ明朝"/>
          <w:sz w:val="24"/>
        </w:rPr>
      </w:pPr>
      <w:r>
        <w:rPr>
          <w:rFonts w:ascii="ＭＳ Ｐ明朝" w:eastAsia="ＭＳ Ｐ明朝" w:hint="eastAsia"/>
          <w:sz w:val="24"/>
        </w:rPr>
        <w:t>氏　名　　七ヶ浜町長　　寺　澤　　薫</w:t>
      </w:r>
      <w:r w:rsidR="000A53E5">
        <w:rPr>
          <w:rFonts w:ascii="ＭＳ Ｐ明朝" w:eastAsia="ＭＳ Ｐ明朝" w:hint="eastAsia"/>
          <w:sz w:val="24"/>
        </w:rPr>
        <w:t xml:space="preserve">　　　　</w:t>
      </w:r>
    </w:p>
    <w:p w:rsidR="000A53E5" w:rsidRDefault="000A53E5">
      <w:pPr>
        <w:rPr>
          <w:rFonts w:ascii="ＭＳ Ｐ明朝" w:eastAsia="ＭＳ Ｐ明朝"/>
          <w:sz w:val="24"/>
        </w:rPr>
      </w:pPr>
    </w:p>
    <w:p w:rsidR="000A53E5" w:rsidRDefault="000A53E5">
      <w:pPr>
        <w:rPr>
          <w:rFonts w:ascii="ＭＳ Ｐ明朝" w:eastAsia="ＭＳ Ｐ明朝"/>
          <w:sz w:val="24"/>
        </w:rPr>
      </w:pPr>
    </w:p>
    <w:p w:rsidR="000A53E5" w:rsidRDefault="000A53E5">
      <w:pPr>
        <w:rPr>
          <w:rFonts w:ascii="ＭＳ Ｐ明朝" w:eastAsia="ＭＳ Ｐ明朝"/>
          <w:sz w:val="24"/>
        </w:rPr>
      </w:pPr>
      <w:r>
        <w:rPr>
          <w:rFonts w:ascii="ＭＳ Ｐ明朝" w:eastAsia="ＭＳ Ｐ明朝" w:hint="eastAsia"/>
          <w:sz w:val="24"/>
        </w:rPr>
        <w:t xml:space="preserve">     　</w:t>
      </w:r>
      <w:r w:rsidR="00481D21">
        <w:rPr>
          <w:rFonts w:ascii="ＭＳ Ｐ明朝" w:eastAsia="ＭＳ Ｐ明朝" w:hint="eastAsia"/>
          <w:sz w:val="24"/>
        </w:rPr>
        <w:t>受　注</w:t>
      </w:r>
      <w:r>
        <w:rPr>
          <w:rFonts w:ascii="ＭＳ Ｐ明朝" w:eastAsia="ＭＳ Ｐ明朝" w:hint="eastAsia"/>
          <w:sz w:val="24"/>
        </w:rPr>
        <w:t xml:space="preserve"> 者</w:t>
      </w:r>
      <w:r w:rsidR="00481D21">
        <w:rPr>
          <w:rFonts w:ascii="ＭＳ Ｐ明朝" w:eastAsia="ＭＳ Ｐ明朝" w:hint="eastAsia"/>
          <w:sz w:val="24"/>
        </w:rPr>
        <w:tab/>
      </w:r>
      <w:r w:rsidR="00481D21">
        <w:rPr>
          <w:rFonts w:ascii="ＭＳ Ｐ明朝" w:eastAsia="ＭＳ Ｐ明朝" w:hint="eastAsia"/>
          <w:sz w:val="24"/>
        </w:rPr>
        <w:tab/>
      </w:r>
      <w:r>
        <w:rPr>
          <w:rFonts w:ascii="ＭＳ Ｐ明朝" w:eastAsia="ＭＳ Ｐ明朝" w:hint="eastAsia"/>
          <w:sz w:val="24"/>
        </w:rPr>
        <w:t>住  所</w:t>
      </w:r>
    </w:p>
    <w:p w:rsidR="000A53E5" w:rsidRDefault="000A53E5">
      <w:pPr>
        <w:snapToGrid w:val="0"/>
        <w:rPr>
          <w:rFonts w:ascii="ＭＳ Ｐ明朝" w:eastAsia="ＭＳ Ｐ明朝"/>
          <w:sz w:val="24"/>
        </w:rPr>
      </w:pPr>
    </w:p>
    <w:p w:rsidR="000A53E5" w:rsidRPr="00597FB1" w:rsidRDefault="000A53E5" w:rsidP="00481D21">
      <w:pPr>
        <w:snapToGrid w:val="0"/>
        <w:ind w:left="2553" w:firstLine="851"/>
        <w:rPr>
          <w:sz w:val="24"/>
        </w:rPr>
      </w:pPr>
      <w:r>
        <w:rPr>
          <w:rFonts w:eastAsia="ＭＳ Ｐ明朝" w:hint="eastAsia"/>
          <w:sz w:val="24"/>
        </w:rPr>
        <w:t>氏</w:t>
      </w:r>
      <w:r>
        <w:rPr>
          <w:rFonts w:eastAsia="ＭＳ Ｐ明朝" w:hint="eastAsia"/>
          <w:sz w:val="24"/>
        </w:rPr>
        <w:t xml:space="preserve">  </w:t>
      </w:r>
      <w:r>
        <w:rPr>
          <w:rFonts w:eastAsia="ＭＳ Ｐ明朝" w:hint="eastAsia"/>
          <w:sz w:val="24"/>
        </w:rPr>
        <w:t>名</w:t>
      </w:r>
    </w:p>
    <w:p w:rsidR="00916538" w:rsidRPr="00916538" w:rsidRDefault="000A53E5" w:rsidP="00916538">
      <w:pPr>
        <w:suppressAutoHyphens/>
        <w:overflowPunct w:val="0"/>
        <w:autoSpaceDE w:val="0"/>
        <w:autoSpaceDN w:val="0"/>
        <w:jc w:val="left"/>
        <w:textAlignment w:val="baseline"/>
        <w:rPr>
          <w:rFonts w:asciiTheme="minorEastAsia" w:eastAsiaTheme="minorEastAsia" w:hAnsiTheme="minorEastAsia"/>
          <w:szCs w:val="21"/>
        </w:rPr>
      </w:pPr>
      <w:r>
        <w:rPr>
          <w:sz w:val="24"/>
        </w:rPr>
        <w:br w:type="page"/>
      </w:r>
      <w:r>
        <w:rPr>
          <w:rFonts w:hint="eastAsia"/>
          <w:sz w:val="22"/>
        </w:rPr>
        <w:lastRenderedPageBreak/>
        <w:t xml:space="preserve"> </w:t>
      </w:r>
      <w:r w:rsidR="00597FB1">
        <w:rPr>
          <w:rFonts w:hint="eastAsia"/>
          <w:sz w:val="22"/>
        </w:rPr>
        <w:t xml:space="preserve">　</w:t>
      </w:r>
      <w:r w:rsidR="00916538" w:rsidRPr="00916538">
        <w:rPr>
          <w:rFonts w:asciiTheme="minorEastAsia" w:eastAsiaTheme="minorEastAsia" w:hAnsiTheme="minorEastAsia" w:cs="ＭＳ 明朝" w:hint="eastAsia"/>
          <w:color w:val="000000"/>
          <w:kern w:val="0"/>
          <w:szCs w:val="21"/>
        </w:rPr>
        <w:t xml:space="preserve">　</w:t>
      </w:r>
      <w:r w:rsidR="00916538" w:rsidRPr="00916538">
        <w:rPr>
          <w:rFonts w:asciiTheme="minorEastAsia" w:eastAsiaTheme="minorEastAsia" w:hAnsiTheme="minorEastAsia" w:hint="eastAsia"/>
          <w:szCs w:val="21"/>
        </w:rPr>
        <w:t>（総則）</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第１条　発注者及び受注者は，この契約書（頭書を含む。以下同じ。）に基づき，「別紙仕様書」に従い，日本国の法令を遵守し，この売買契約を履行しなければならない。</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２　受注者は，契約書記載の物品（以下「物品」という。）を契約書記載の納入期限（以下「納入期限」という。）内に発注者に引き渡すものとし，発注者は，その契約代金を支払うものとする。</w:t>
      </w:r>
    </w:p>
    <w:p w:rsidR="00916538" w:rsidRPr="00916538" w:rsidRDefault="00916538" w:rsidP="00916538">
      <w:pPr>
        <w:snapToGrid w:val="0"/>
        <w:rPr>
          <w:rFonts w:asciiTheme="minorEastAsia" w:eastAsiaTheme="minorEastAsia" w:hAnsiTheme="minorEastAsia"/>
          <w:szCs w:val="21"/>
        </w:rPr>
      </w:pPr>
      <w:r w:rsidRPr="00916538">
        <w:rPr>
          <w:rFonts w:asciiTheme="minorEastAsia" w:eastAsiaTheme="minorEastAsia" w:hAnsiTheme="minorEastAsia" w:hint="eastAsia"/>
          <w:szCs w:val="21"/>
        </w:rPr>
        <w:t>３　受注者は，この契約の履行に関して知り得た秘密を漏らしてはならない。</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４　この契約の履行に関して発注者と受注者間で用いる言語は，日本語とする。</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５　この契約書に定める金銭の支払に用いる通貨は，日本円とする。</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６　この契約書及び仕様書における期間の定めについては，民法（明治29年法律第89号）及び商法（明治32年法律第48号）の定めるところによるものとする。</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７　この契約は，日本国の法令に準拠するものとする。</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８　この契約に係る訴訟の提起又は調停の申し立てについては，日本国の裁判所をもって合意による専属的管轄裁判所とする。</w:t>
      </w:r>
    </w:p>
    <w:p w:rsidR="00916538" w:rsidRPr="00916538" w:rsidRDefault="00916538" w:rsidP="00916538">
      <w:pPr>
        <w:snapToGrid w:val="0"/>
        <w:ind w:leftChars="100" w:left="210"/>
        <w:rPr>
          <w:rFonts w:asciiTheme="minorEastAsia" w:eastAsiaTheme="minorEastAsia" w:hAnsiTheme="minorEastAsia"/>
          <w:szCs w:val="21"/>
        </w:rPr>
      </w:pPr>
      <w:r w:rsidRPr="00916538">
        <w:rPr>
          <w:rFonts w:asciiTheme="minorEastAsia" w:eastAsiaTheme="minorEastAsia" w:hAnsiTheme="minorEastAsia" w:hint="eastAsia"/>
          <w:szCs w:val="21"/>
        </w:rPr>
        <w:t>（指示等及び協議の書面主義）</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第２条　この契約書に定める請求，通知，報告，申出，承諾及び解除は，書面により行わなければならない。</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速やかにこれを相手方に交付するものとする。</w:t>
      </w:r>
    </w:p>
    <w:p w:rsidR="00916538" w:rsidRPr="00916538" w:rsidRDefault="00916538" w:rsidP="00916538">
      <w:pPr>
        <w:snapToGrid w:val="0"/>
        <w:ind w:left="210" w:hangingChars="100" w:hanging="210"/>
        <w:rPr>
          <w:rFonts w:asciiTheme="minorEastAsia" w:eastAsiaTheme="minorEastAsia" w:hAnsiTheme="minorEastAsia"/>
          <w:szCs w:val="21"/>
        </w:rPr>
      </w:pPr>
      <w:r w:rsidRPr="00916538">
        <w:rPr>
          <w:rFonts w:asciiTheme="minorEastAsia" w:eastAsiaTheme="minorEastAsia" w:hAnsiTheme="minorEastAsia" w:hint="eastAsia"/>
          <w:szCs w:val="21"/>
        </w:rPr>
        <w:t>３　発注者及び受注者は，この契約書の他の条項の規定により協議を行うときは，当該協議の内容を書面に記録するものとする。</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s="ＭＳ 明朝"/>
          <w:color w:val="000000"/>
          <w:kern w:val="0"/>
          <w:szCs w:val="21"/>
        </w:rPr>
      </w:pPr>
      <w:r w:rsidRPr="00916538">
        <w:rPr>
          <w:rFonts w:asciiTheme="minorEastAsia" w:eastAsiaTheme="minorEastAsia" w:hAnsiTheme="minorEastAsia" w:cs="ＭＳ 明朝" w:hint="eastAsia"/>
          <w:color w:val="000000"/>
          <w:kern w:val="0"/>
          <w:szCs w:val="21"/>
        </w:rPr>
        <w:t xml:space="preserve">　（契約の保証）</w:t>
      </w:r>
    </w:p>
    <w:p w:rsidR="00916538" w:rsidRPr="00916538" w:rsidRDefault="00916538" w:rsidP="00916538">
      <w:pPr>
        <w:pStyle w:val="Default"/>
        <w:spacing w:line="280" w:lineRule="exact"/>
        <w:ind w:left="210" w:hangingChars="100" w:hanging="210"/>
        <w:rPr>
          <w:rFonts w:asciiTheme="minorEastAsia" w:eastAsiaTheme="minorEastAsia" w:hAnsiTheme="minorEastAsia"/>
          <w:sz w:val="21"/>
          <w:szCs w:val="21"/>
        </w:rPr>
      </w:pPr>
      <w:r w:rsidRPr="00916538">
        <w:rPr>
          <w:rFonts w:asciiTheme="minorEastAsia" w:eastAsiaTheme="minorEastAsia" w:hAnsiTheme="minorEastAsia" w:hint="eastAsia"/>
          <w:sz w:val="21"/>
          <w:szCs w:val="21"/>
        </w:rPr>
        <w:t>第３条　受注者は，発注者から契約保証金の納付を免除された場合を除き，この契約の締結と同時に，頭書の契約保証金につき，次の各号のいずれかに掲げる保証を付さなければならない。ただし，第４号の場合においては，履行保証保険契約の締結後，直ちにその保険証券を発注者に寄託しなければならない。</w:t>
      </w:r>
    </w:p>
    <w:p w:rsidR="00916538" w:rsidRPr="00916538" w:rsidRDefault="00916538" w:rsidP="00916538">
      <w:pPr>
        <w:pStyle w:val="Default"/>
        <w:spacing w:line="280" w:lineRule="exact"/>
        <w:ind w:firstLineChars="100" w:firstLine="210"/>
        <w:rPr>
          <w:rFonts w:asciiTheme="minorEastAsia" w:eastAsiaTheme="minorEastAsia" w:hAnsiTheme="minorEastAsia"/>
          <w:sz w:val="21"/>
          <w:szCs w:val="21"/>
        </w:rPr>
      </w:pPr>
      <w:r w:rsidRPr="00916538">
        <w:rPr>
          <w:rFonts w:asciiTheme="minorEastAsia" w:eastAsiaTheme="minorEastAsia" w:hAnsiTheme="minorEastAsia"/>
          <w:sz w:val="21"/>
          <w:szCs w:val="21"/>
        </w:rPr>
        <w:t>(1)</w:t>
      </w:r>
      <w:r w:rsidRPr="00916538">
        <w:rPr>
          <w:rFonts w:asciiTheme="minorEastAsia" w:eastAsiaTheme="minorEastAsia" w:hAnsiTheme="minorEastAsia" w:hint="eastAsia"/>
          <w:sz w:val="21"/>
          <w:szCs w:val="21"/>
        </w:rPr>
        <w:t xml:space="preserve">　契約保証金の納付</w:t>
      </w:r>
    </w:p>
    <w:p w:rsidR="00916538" w:rsidRPr="00916538" w:rsidRDefault="00916538" w:rsidP="00916538">
      <w:pPr>
        <w:pStyle w:val="Default"/>
        <w:spacing w:line="280" w:lineRule="exact"/>
        <w:ind w:firstLineChars="100" w:firstLine="210"/>
        <w:rPr>
          <w:rFonts w:asciiTheme="minorEastAsia" w:eastAsiaTheme="minorEastAsia" w:hAnsiTheme="minorEastAsia"/>
          <w:sz w:val="21"/>
          <w:szCs w:val="21"/>
        </w:rPr>
      </w:pPr>
      <w:r w:rsidRPr="00916538">
        <w:rPr>
          <w:rFonts w:asciiTheme="minorEastAsia" w:eastAsiaTheme="minorEastAsia" w:hAnsiTheme="minorEastAsia"/>
          <w:sz w:val="21"/>
          <w:szCs w:val="21"/>
        </w:rPr>
        <w:t>(2)</w:t>
      </w:r>
      <w:r w:rsidRPr="00916538">
        <w:rPr>
          <w:rFonts w:asciiTheme="minorEastAsia" w:eastAsiaTheme="minorEastAsia" w:hAnsiTheme="minorEastAsia" w:hint="eastAsia"/>
          <w:sz w:val="21"/>
          <w:szCs w:val="21"/>
        </w:rPr>
        <w:t xml:space="preserve">　契約保証金に代わる担保となる有価証券等の提供</w:t>
      </w:r>
    </w:p>
    <w:p w:rsidR="00916538" w:rsidRPr="00916538" w:rsidRDefault="00916538" w:rsidP="00916538">
      <w:pPr>
        <w:pStyle w:val="Default"/>
        <w:spacing w:line="280" w:lineRule="exact"/>
        <w:ind w:leftChars="83" w:left="464" w:hangingChars="138" w:hanging="290"/>
        <w:rPr>
          <w:rFonts w:asciiTheme="minorEastAsia" w:eastAsiaTheme="minorEastAsia" w:hAnsiTheme="minorEastAsia"/>
          <w:sz w:val="21"/>
          <w:szCs w:val="21"/>
        </w:rPr>
      </w:pPr>
      <w:r w:rsidRPr="00916538">
        <w:rPr>
          <w:rFonts w:asciiTheme="minorEastAsia" w:eastAsiaTheme="minorEastAsia" w:hAnsiTheme="minorEastAsia"/>
          <w:sz w:val="21"/>
          <w:szCs w:val="21"/>
        </w:rPr>
        <w:t>(3)</w:t>
      </w:r>
      <w:r w:rsidRPr="00916538">
        <w:rPr>
          <w:rFonts w:asciiTheme="minorEastAsia" w:eastAsiaTheme="minorEastAsia" w:hAnsiTheme="minorEastAsia" w:hint="eastAsia"/>
          <w:sz w:val="21"/>
          <w:szCs w:val="21"/>
        </w:rPr>
        <w:t xml:space="preserve">　この契約による債務の不履行により生ずる損害金の支払を保証する銀行又は発注者が確実と認める金融機関の保証</w:t>
      </w:r>
    </w:p>
    <w:p w:rsidR="00916538" w:rsidRPr="00916538" w:rsidRDefault="00916538" w:rsidP="00916538">
      <w:pPr>
        <w:pStyle w:val="Default"/>
        <w:spacing w:line="280" w:lineRule="exact"/>
        <w:ind w:firstLineChars="100" w:firstLine="210"/>
        <w:rPr>
          <w:rFonts w:asciiTheme="minorEastAsia" w:eastAsiaTheme="minorEastAsia" w:hAnsiTheme="minorEastAsia"/>
          <w:sz w:val="21"/>
          <w:szCs w:val="21"/>
        </w:rPr>
      </w:pPr>
      <w:r w:rsidRPr="00916538">
        <w:rPr>
          <w:rFonts w:asciiTheme="minorEastAsia" w:eastAsiaTheme="minorEastAsia" w:hAnsiTheme="minorEastAsia"/>
          <w:sz w:val="21"/>
          <w:szCs w:val="21"/>
        </w:rPr>
        <w:t>(4)</w:t>
      </w:r>
      <w:r w:rsidRPr="00916538">
        <w:rPr>
          <w:rFonts w:asciiTheme="minorEastAsia" w:eastAsiaTheme="minorEastAsia" w:hAnsiTheme="minorEastAsia" w:hint="eastAsia"/>
          <w:sz w:val="21"/>
          <w:szCs w:val="21"/>
        </w:rPr>
        <w:t xml:space="preserve">　この契約による債務の不履行により生ずる損害をてん補する履行保証保険契約の締結</w:t>
      </w:r>
    </w:p>
    <w:p w:rsidR="00916538" w:rsidRPr="00916538" w:rsidRDefault="00916538" w:rsidP="00916538">
      <w:pPr>
        <w:pStyle w:val="Default"/>
        <w:spacing w:line="280" w:lineRule="exact"/>
        <w:ind w:left="210" w:hangingChars="100" w:hanging="210"/>
        <w:rPr>
          <w:rFonts w:asciiTheme="minorEastAsia" w:eastAsiaTheme="minorEastAsia" w:hAnsiTheme="minorEastAsia"/>
          <w:sz w:val="21"/>
          <w:szCs w:val="21"/>
        </w:rPr>
      </w:pPr>
      <w:r w:rsidRPr="00916538">
        <w:rPr>
          <w:rFonts w:asciiTheme="minorEastAsia" w:eastAsiaTheme="minorEastAsia" w:hAnsiTheme="minorEastAsia" w:hint="eastAsia"/>
          <w:sz w:val="21"/>
          <w:szCs w:val="21"/>
        </w:rPr>
        <w:t>２　前項の保証に係る契約保証金の額，保証金額又は保険金額（第４項において「保証の額」という。）は，契約金額の</w:t>
      </w:r>
      <w:r w:rsidRPr="00916538">
        <w:rPr>
          <w:rFonts w:asciiTheme="minorEastAsia" w:eastAsiaTheme="minorEastAsia" w:hAnsiTheme="minorEastAsia"/>
          <w:sz w:val="21"/>
          <w:szCs w:val="21"/>
        </w:rPr>
        <w:t>10</w:t>
      </w:r>
      <w:r w:rsidRPr="00916538">
        <w:rPr>
          <w:rFonts w:asciiTheme="minorEastAsia" w:eastAsiaTheme="minorEastAsia" w:hAnsiTheme="minorEastAsia" w:hint="eastAsia"/>
          <w:sz w:val="21"/>
          <w:szCs w:val="21"/>
        </w:rPr>
        <w:t>0分の10以上としなければならない。</w:t>
      </w:r>
    </w:p>
    <w:p w:rsidR="00916538" w:rsidRPr="00916538" w:rsidRDefault="00916538" w:rsidP="00916538">
      <w:pPr>
        <w:pStyle w:val="Default"/>
        <w:spacing w:line="280" w:lineRule="exact"/>
        <w:ind w:left="210" w:hangingChars="100" w:hanging="210"/>
        <w:rPr>
          <w:rFonts w:asciiTheme="minorEastAsia" w:eastAsiaTheme="minorEastAsia" w:hAnsiTheme="minorEastAsia"/>
          <w:sz w:val="21"/>
          <w:szCs w:val="21"/>
        </w:rPr>
      </w:pPr>
      <w:r w:rsidRPr="00916538">
        <w:rPr>
          <w:rFonts w:asciiTheme="minorEastAsia" w:eastAsiaTheme="minorEastAsia" w:hAnsiTheme="minorEastAsia" w:hint="eastAsia"/>
          <w:sz w:val="21"/>
          <w:szCs w:val="21"/>
        </w:rPr>
        <w:t>３　第１項の規定により，受注者が同項第２号又は第３号に掲げる保証を付したときは，当該保証は，契約保証金に代わる担保の提供として行われたものとし，同項第４号に掲げる保証を付したときは，契約保証金の納付を免除する。</w:t>
      </w:r>
    </w:p>
    <w:p w:rsidR="00916538" w:rsidRPr="00916538" w:rsidRDefault="00916538" w:rsidP="00916538">
      <w:pPr>
        <w:pStyle w:val="Default"/>
        <w:spacing w:line="280" w:lineRule="exact"/>
        <w:ind w:left="210" w:hangingChars="100" w:hanging="210"/>
        <w:rPr>
          <w:rFonts w:asciiTheme="minorEastAsia" w:eastAsiaTheme="minorEastAsia" w:hAnsiTheme="minorEastAsia"/>
          <w:sz w:val="21"/>
          <w:szCs w:val="21"/>
        </w:rPr>
      </w:pPr>
      <w:r w:rsidRPr="00916538">
        <w:rPr>
          <w:rFonts w:asciiTheme="minorEastAsia" w:eastAsiaTheme="minorEastAsia" w:hAnsiTheme="minorEastAsia" w:hint="eastAsia"/>
          <w:sz w:val="21"/>
          <w:szCs w:val="21"/>
        </w:rPr>
        <w:t>４　契約金額の変更があった場合には，保証の額が変更後の契約金額の</w:t>
      </w:r>
      <w:r w:rsidRPr="00916538">
        <w:rPr>
          <w:rFonts w:asciiTheme="minorEastAsia" w:eastAsiaTheme="minorEastAsia" w:hAnsiTheme="minorEastAsia"/>
          <w:sz w:val="21"/>
          <w:szCs w:val="21"/>
        </w:rPr>
        <w:t>10</w:t>
      </w:r>
      <w:r w:rsidRPr="00916538">
        <w:rPr>
          <w:rFonts w:asciiTheme="minorEastAsia" w:eastAsiaTheme="minorEastAsia" w:hAnsiTheme="minorEastAsia" w:hint="eastAsia"/>
          <w:sz w:val="21"/>
          <w:szCs w:val="21"/>
        </w:rPr>
        <w:t>0分の10に達するまで，発注者は，保証の額の増額を請求することができ，受注者は，保証の額の減額を請求することができる。</w:t>
      </w:r>
    </w:p>
    <w:p w:rsidR="00916538" w:rsidRPr="00916538" w:rsidRDefault="00916538" w:rsidP="00916538">
      <w:pPr>
        <w:pStyle w:val="Default"/>
        <w:spacing w:line="280" w:lineRule="exact"/>
        <w:ind w:left="210" w:hangingChars="100" w:hanging="210"/>
        <w:rPr>
          <w:rFonts w:asciiTheme="minorEastAsia" w:eastAsiaTheme="minorEastAsia" w:hAnsiTheme="minorEastAsia"/>
          <w:sz w:val="21"/>
          <w:szCs w:val="21"/>
        </w:rPr>
      </w:pPr>
      <w:r w:rsidRPr="00916538">
        <w:rPr>
          <w:rFonts w:asciiTheme="minorEastAsia" w:eastAsiaTheme="minorEastAsia" w:hAnsiTheme="minorEastAsia" w:hint="eastAsia"/>
          <w:sz w:val="21"/>
          <w:szCs w:val="21"/>
        </w:rPr>
        <w:t>５　発注者は，受注者がこの契約を履行したときは，契約保証金を返還するものとする。</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（納入及び検査）</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第４条</w:t>
      </w:r>
      <w:r w:rsidRPr="00916538">
        <w:rPr>
          <w:rFonts w:asciiTheme="minorEastAsia" w:eastAsiaTheme="minorEastAsia" w:hAnsiTheme="minorEastAsia" w:cs="ＭＳ 明朝"/>
          <w:color w:val="000000"/>
          <w:kern w:val="0"/>
          <w:szCs w:val="21"/>
        </w:rPr>
        <w:t xml:space="preserve">  </w:t>
      </w:r>
      <w:r w:rsidRPr="00916538">
        <w:rPr>
          <w:rFonts w:asciiTheme="minorEastAsia" w:eastAsiaTheme="minorEastAsia" w:hAnsiTheme="minorEastAsia" w:cs="ＭＳ 明朝" w:hint="eastAsia"/>
          <w:color w:val="000000"/>
          <w:kern w:val="0"/>
          <w:szCs w:val="21"/>
        </w:rPr>
        <w:t>受注者は，物品を納入しようとするときは，その旨を発注者に通知しなければならない。</w:t>
      </w:r>
    </w:p>
    <w:p w:rsidR="00916538" w:rsidRPr="00916538" w:rsidRDefault="00916538" w:rsidP="00916538">
      <w:pPr>
        <w:overflowPunct w:val="0"/>
        <w:adjustRightInd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２　発注者は，前項の通知を受けた日から起算して</w:t>
      </w:r>
      <w:r w:rsidRPr="00916538">
        <w:rPr>
          <w:rFonts w:asciiTheme="minorEastAsia" w:eastAsiaTheme="minorEastAsia" w:hAnsiTheme="minorEastAsia" w:cs="ＭＳ 明朝"/>
          <w:color w:val="000000"/>
          <w:kern w:val="0"/>
          <w:szCs w:val="21"/>
        </w:rPr>
        <w:t>10</w:t>
      </w:r>
      <w:r w:rsidRPr="00916538">
        <w:rPr>
          <w:rFonts w:asciiTheme="minorEastAsia" w:eastAsiaTheme="minorEastAsia" w:hAnsiTheme="minorEastAsia" w:cs="ＭＳ 明朝" w:hint="eastAsia"/>
          <w:color w:val="000000"/>
          <w:kern w:val="0"/>
          <w:szCs w:val="21"/>
        </w:rPr>
        <w:t>日以内に受注者の立会いの下，検査を行い，検査に合格したものについては，その引渡しを受けるものとする。</w:t>
      </w:r>
    </w:p>
    <w:p w:rsidR="00916538" w:rsidRPr="00916538" w:rsidRDefault="00916538" w:rsidP="00916538">
      <w:pPr>
        <w:overflowPunct w:val="0"/>
        <w:adjustRightInd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３　受注者は，前項の検査に合格しないものについては，速やかにこれを取り替え，又は補修を行った後，再度検査を受けなければならない。この場合においては，前項の規定を準用する。</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lastRenderedPageBreak/>
        <w:t>４　発注者は，必要があると認めたときは，物品の納入の前に検査することができる。</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（売買代金の支払）</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第５条　受注者は，前条の検査に合格した後でなければ，売買代金の支払を請求することができない。</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２　受注者は，発注者に対し書面により売買代金を請求するものとする。</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３　発注者は，前項の請求書を受理した日から</w:t>
      </w:r>
      <w:r w:rsidRPr="00916538">
        <w:rPr>
          <w:rFonts w:asciiTheme="minorEastAsia" w:eastAsiaTheme="minorEastAsia" w:hAnsiTheme="minorEastAsia" w:cs="ＭＳ 明朝"/>
          <w:color w:val="000000"/>
          <w:kern w:val="0"/>
          <w:szCs w:val="21"/>
        </w:rPr>
        <w:t>30</w:t>
      </w:r>
      <w:r w:rsidRPr="00916538">
        <w:rPr>
          <w:rFonts w:asciiTheme="minorEastAsia" w:eastAsiaTheme="minorEastAsia" w:hAnsiTheme="minorEastAsia" w:cs="ＭＳ 明朝" w:hint="eastAsia"/>
          <w:color w:val="000000"/>
          <w:kern w:val="0"/>
          <w:szCs w:val="21"/>
        </w:rPr>
        <w:t>日以内に，受注者に売買代金を支払うものとする。</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（履行遅滞の違約金）</w:t>
      </w:r>
    </w:p>
    <w:p w:rsidR="00916538" w:rsidRPr="00916538" w:rsidRDefault="00916538" w:rsidP="00916538">
      <w:pPr>
        <w:overflowPunct w:val="0"/>
        <w:adjustRightInd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第６条　発注者は，受注者が納入期限までに物品を納入しないときは，その遅延日数に応じ，</w:t>
      </w:r>
      <w:r w:rsidRPr="00916538">
        <w:rPr>
          <w:rFonts w:asciiTheme="minorEastAsia" w:eastAsiaTheme="minorEastAsia" w:hAnsiTheme="minorEastAsia" w:cs="ＭＳ 明朝" w:hint="eastAsia"/>
          <w:kern w:val="0"/>
          <w:szCs w:val="21"/>
        </w:rPr>
        <w:t>年２</w:t>
      </w:r>
      <w:r w:rsidRPr="00916538">
        <w:rPr>
          <w:rFonts w:asciiTheme="minorEastAsia" w:eastAsiaTheme="minorEastAsia" w:hAnsiTheme="minorEastAsia" w:cs="ＭＳ 明朝"/>
          <w:kern w:val="0"/>
          <w:szCs w:val="21"/>
        </w:rPr>
        <w:t>.</w:t>
      </w:r>
      <w:r w:rsidRPr="00916538">
        <w:rPr>
          <w:rFonts w:asciiTheme="minorEastAsia" w:eastAsiaTheme="minorEastAsia" w:hAnsiTheme="minorEastAsia" w:cs="ＭＳ 明朝" w:hint="eastAsia"/>
          <w:kern w:val="0"/>
          <w:szCs w:val="21"/>
        </w:rPr>
        <w:t>５％の割合</w:t>
      </w:r>
      <w:r w:rsidRPr="00916538">
        <w:rPr>
          <w:rFonts w:asciiTheme="minorEastAsia" w:eastAsiaTheme="minorEastAsia" w:hAnsiTheme="minorEastAsia" w:cs="ＭＳ 明朝" w:hint="eastAsia"/>
          <w:color w:val="000000"/>
          <w:kern w:val="0"/>
          <w:szCs w:val="21"/>
        </w:rPr>
        <w:t>で計算した違約金を徴収するものとする。</w:t>
      </w:r>
    </w:p>
    <w:p w:rsidR="00916538" w:rsidRPr="00916538" w:rsidRDefault="00916538" w:rsidP="00916538">
      <w:pPr>
        <w:overflowPunct w:val="0"/>
        <w:adjustRightInd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（契約の変更及び中止等）</w:t>
      </w:r>
    </w:p>
    <w:p w:rsidR="00916538" w:rsidRPr="00916538" w:rsidRDefault="00916538" w:rsidP="00916538">
      <w:pPr>
        <w:overflowPunct w:val="0"/>
        <w:adjustRightInd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第７条　発注者は，必要があると認めたときは，契約の内容を変更し，又は物品の納入を一時中止し，若しくはこれを打ち切ることができる。この場合において，契約金額又は納入期限等に変更の必要があると認めたときは，発注者と受注者が協議して書面によりこれを定めるものとする。</w:t>
      </w:r>
    </w:p>
    <w:p w:rsidR="00916538" w:rsidRPr="00916538" w:rsidRDefault="00916538" w:rsidP="00916538">
      <w:pPr>
        <w:spacing w:line="280" w:lineRule="exact"/>
        <w:rPr>
          <w:rFonts w:asciiTheme="minorEastAsia" w:eastAsiaTheme="minorEastAsia" w:hAnsiTheme="minorEastAsia" w:cs="ＭＳ 明朝"/>
          <w:color w:val="000000"/>
          <w:kern w:val="0"/>
          <w:szCs w:val="21"/>
        </w:rPr>
      </w:pPr>
      <w:r w:rsidRPr="00916538">
        <w:rPr>
          <w:rFonts w:asciiTheme="minorEastAsia" w:eastAsiaTheme="minorEastAsia" w:hAnsiTheme="minorEastAsia" w:cs="ＭＳ 明朝" w:hint="eastAsia"/>
          <w:color w:val="000000"/>
          <w:kern w:val="0"/>
          <w:szCs w:val="21"/>
        </w:rPr>
        <w:t xml:space="preserve">  （契約の解除）</w:t>
      </w:r>
    </w:p>
    <w:p w:rsidR="00916538" w:rsidRPr="00916538" w:rsidRDefault="00916538" w:rsidP="00916538">
      <w:pPr>
        <w:spacing w:line="280" w:lineRule="exact"/>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第８条　発注者は，次の各号のいずれかに該当するときは，契約を解除することができる。</w:t>
      </w:r>
    </w:p>
    <w:p w:rsidR="00916538" w:rsidRPr="00916538" w:rsidRDefault="00916538" w:rsidP="00916538">
      <w:pPr>
        <w:spacing w:line="280" w:lineRule="exact"/>
        <w:rPr>
          <w:rFonts w:asciiTheme="minorEastAsia" w:eastAsiaTheme="minorEastAsia" w:hAnsiTheme="minorEastAsia"/>
          <w:spacing w:val="2"/>
          <w:szCs w:val="21"/>
        </w:rPr>
      </w:pPr>
      <w:r w:rsidRPr="00916538">
        <w:rPr>
          <w:rFonts w:asciiTheme="minorEastAsia" w:eastAsiaTheme="minorEastAsia" w:hAnsiTheme="minorEastAsia"/>
          <w:szCs w:val="21"/>
        </w:rPr>
        <w:t xml:space="preserve">  (1)  </w:t>
      </w:r>
      <w:r w:rsidRPr="00916538">
        <w:rPr>
          <w:rFonts w:asciiTheme="minorEastAsia" w:eastAsiaTheme="minorEastAsia" w:hAnsiTheme="minorEastAsia" w:hint="eastAsia"/>
          <w:szCs w:val="21"/>
        </w:rPr>
        <w:t>納入された物品が頭書の規格又は品質と相違すると認められたとき。</w:t>
      </w:r>
    </w:p>
    <w:p w:rsidR="00916538" w:rsidRPr="00916538" w:rsidRDefault="00916538" w:rsidP="00916538">
      <w:pPr>
        <w:spacing w:line="280" w:lineRule="exact"/>
        <w:ind w:left="496" w:hangingChars="236" w:hanging="496"/>
        <w:rPr>
          <w:rFonts w:asciiTheme="minorEastAsia" w:eastAsiaTheme="minorEastAsia" w:hAnsiTheme="minorEastAsia"/>
          <w:szCs w:val="21"/>
        </w:rPr>
      </w:pPr>
      <w:r w:rsidRPr="00916538">
        <w:rPr>
          <w:rFonts w:asciiTheme="minorEastAsia" w:eastAsiaTheme="minorEastAsia" w:hAnsiTheme="minorEastAsia"/>
          <w:szCs w:val="21"/>
        </w:rPr>
        <w:t xml:space="preserve">  (2)  </w:t>
      </w:r>
      <w:r w:rsidRPr="00916538">
        <w:rPr>
          <w:rFonts w:asciiTheme="minorEastAsia" w:eastAsiaTheme="minorEastAsia" w:hAnsiTheme="minorEastAsia" w:hint="eastAsia"/>
          <w:szCs w:val="21"/>
        </w:rPr>
        <w:t>受注者の責めに帰する事由により，物品を納入期限内に指定の場所へその数量を納入しないとき，又は納入する見込みがないとき。</w:t>
      </w:r>
    </w:p>
    <w:p w:rsidR="00916538" w:rsidRPr="00916538" w:rsidRDefault="00916538" w:rsidP="00916538">
      <w:pPr>
        <w:spacing w:line="280" w:lineRule="exact"/>
        <w:ind w:left="496" w:hangingChars="236" w:hanging="496"/>
        <w:rPr>
          <w:rFonts w:asciiTheme="minorEastAsia" w:eastAsiaTheme="minorEastAsia" w:hAnsiTheme="minorEastAsia"/>
          <w:szCs w:val="21"/>
        </w:rPr>
      </w:pPr>
      <w:r w:rsidRPr="00916538">
        <w:rPr>
          <w:rFonts w:asciiTheme="minorEastAsia" w:eastAsiaTheme="minorEastAsia" w:hAnsiTheme="minorEastAsia"/>
          <w:szCs w:val="21"/>
        </w:rPr>
        <w:t xml:space="preserve">  (3)  </w:t>
      </w:r>
      <w:r w:rsidRPr="00916538">
        <w:rPr>
          <w:rFonts w:asciiTheme="minorEastAsia" w:eastAsiaTheme="minorEastAsia" w:hAnsiTheme="minorEastAsia" w:hint="eastAsia"/>
          <w:szCs w:val="21"/>
        </w:rPr>
        <w:t>受注者が，この契約の履行期間中に宮城県入札契約暴力団等排除要綱（平成20年11月１日施行）別表各号に該当すると認められたとき。</w:t>
      </w:r>
    </w:p>
    <w:p w:rsidR="00916538" w:rsidRPr="00916538" w:rsidRDefault="00916538" w:rsidP="00916538">
      <w:pPr>
        <w:spacing w:line="280" w:lineRule="exact"/>
        <w:rPr>
          <w:rFonts w:asciiTheme="minorEastAsia" w:eastAsiaTheme="minorEastAsia" w:hAnsiTheme="minorEastAsia"/>
          <w:szCs w:val="21"/>
        </w:rPr>
      </w:pPr>
      <w:r w:rsidRPr="00916538">
        <w:rPr>
          <w:rFonts w:asciiTheme="minorEastAsia" w:eastAsiaTheme="minorEastAsia" w:hAnsiTheme="minorEastAsia" w:hint="eastAsia"/>
          <w:szCs w:val="21"/>
        </w:rPr>
        <w:t xml:space="preserve"> </w:t>
      </w:r>
      <w:r w:rsidRPr="00916538">
        <w:rPr>
          <w:rFonts w:asciiTheme="minorEastAsia" w:eastAsiaTheme="minorEastAsia" w:hAnsiTheme="minorEastAsia"/>
          <w:szCs w:val="21"/>
        </w:rPr>
        <w:t xml:space="preserve"> </w:t>
      </w:r>
      <w:r w:rsidRPr="00916538">
        <w:rPr>
          <w:rFonts w:asciiTheme="minorEastAsia" w:eastAsiaTheme="minorEastAsia" w:hAnsiTheme="minorEastAsia" w:hint="eastAsia"/>
          <w:szCs w:val="21"/>
        </w:rPr>
        <w:t>(4)　受注者が，この契約の締結又は履行に当たり不正な行為をしたとき。</w:t>
      </w:r>
    </w:p>
    <w:p w:rsidR="00916538" w:rsidRPr="00916538" w:rsidRDefault="00916538" w:rsidP="00916538">
      <w:pPr>
        <w:spacing w:line="280" w:lineRule="exact"/>
        <w:ind w:firstLineChars="100" w:firstLine="210"/>
        <w:rPr>
          <w:rFonts w:asciiTheme="minorEastAsia" w:eastAsiaTheme="minorEastAsia" w:hAnsiTheme="minorEastAsia"/>
          <w:spacing w:val="2"/>
          <w:szCs w:val="21"/>
        </w:rPr>
      </w:pPr>
      <w:r w:rsidRPr="00916538">
        <w:rPr>
          <w:rFonts w:asciiTheme="minorEastAsia" w:eastAsiaTheme="minorEastAsia" w:hAnsiTheme="minorEastAsia" w:hint="eastAsia"/>
          <w:szCs w:val="21"/>
        </w:rPr>
        <w:t>(5)　受注者が，この契約に違反し，又は違反するおそれがあると認められるとき。</w:t>
      </w:r>
    </w:p>
    <w:p w:rsidR="00916538" w:rsidRPr="00916538" w:rsidRDefault="00916538" w:rsidP="00916538">
      <w:pPr>
        <w:spacing w:line="280" w:lineRule="exact"/>
        <w:rPr>
          <w:rFonts w:asciiTheme="minorEastAsia" w:eastAsiaTheme="minorEastAsia" w:hAnsiTheme="minorEastAsia"/>
          <w:spacing w:val="2"/>
          <w:szCs w:val="21"/>
        </w:rPr>
      </w:pPr>
      <w:r w:rsidRPr="00916538">
        <w:rPr>
          <w:rFonts w:asciiTheme="minorEastAsia" w:eastAsiaTheme="minorEastAsia" w:hAnsiTheme="minorEastAsia"/>
          <w:szCs w:val="21"/>
        </w:rPr>
        <w:t xml:space="preserve">  </w:t>
      </w:r>
      <w:r w:rsidRPr="00916538">
        <w:rPr>
          <w:rFonts w:asciiTheme="minorEastAsia" w:eastAsiaTheme="minorEastAsia" w:hAnsiTheme="minorEastAsia" w:hint="eastAsia"/>
          <w:szCs w:val="21"/>
        </w:rPr>
        <w:t>(6)</w:t>
      </w:r>
      <w:r w:rsidRPr="00916538">
        <w:rPr>
          <w:rFonts w:asciiTheme="minorEastAsia" w:eastAsiaTheme="minorEastAsia" w:hAnsiTheme="minorEastAsia"/>
          <w:szCs w:val="21"/>
        </w:rPr>
        <w:t xml:space="preserve">  </w:t>
      </w:r>
      <w:r w:rsidRPr="00916538">
        <w:rPr>
          <w:rFonts w:asciiTheme="minorEastAsia" w:eastAsiaTheme="minorEastAsia" w:hAnsiTheme="minorEastAsia" w:hint="eastAsia"/>
          <w:szCs w:val="21"/>
        </w:rPr>
        <w:t>前５号に掲げるもののほか，受注者が，この契約に基づく債務を履行しないとき。</w:t>
      </w: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２　受注者は，次の各号のいずれかに該当するときは，契約を解除することができる。</w:t>
      </w: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color w:val="000000"/>
          <w:kern w:val="0"/>
          <w:szCs w:val="21"/>
        </w:rPr>
        <w:t xml:space="preserve">  (1)  </w:t>
      </w:r>
      <w:r w:rsidRPr="00916538">
        <w:rPr>
          <w:rFonts w:asciiTheme="minorEastAsia" w:eastAsiaTheme="minorEastAsia" w:hAnsiTheme="minorEastAsia" w:cs="ＭＳ 明朝" w:hint="eastAsia"/>
          <w:color w:val="000000"/>
          <w:kern w:val="0"/>
          <w:szCs w:val="21"/>
        </w:rPr>
        <w:t>契約内容の変更により契約金額が３分の２以上減少するとき。</w:t>
      </w: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color w:val="000000"/>
          <w:kern w:val="0"/>
          <w:szCs w:val="21"/>
        </w:rPr>
        <w:t xml:space="preserve">  (2)  </w:t>
      </w:r>
      <w:r w:rsidRPr="00916538">
        <w:rPr>
          <w:rFonts w:asciiTheme="minorEastAsia" w:eastAsiaTheme="minorEastAsia" w:hAnsiTheme="minorEastAsia" w:cs="ＭＳ 明朝" w:hint="eastAsia"/>
          <w:color w:val="000000"/>
          <w:kern w:val="0"/>
          <w:szCs w:val="21"/>
        </w:rPr>
        <w:t>発注者が契約に違反し，その違反により契約の目的を達成することができないとき。</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s="ＭＳ 明朝"/>
          <w:color w:val="000000"/>
          <w:kern w:val="0"/>
          <w:szCs w:val="21"/>
        </w:rPr>
      </w:pPr>
      <w:r w:rsidRPr="00916538">
        <w:rPr>
          <w:rFonts w:asciiTheme="minorEastAsia" w:eastAsiaTheme="minorEastAsia" w:hAnsiTheme="minorEastAsia" w:cs="ＭＳ 明朝" w:hint="eastAsia"/>
          <w:color w:val="000000"/>
          <w:kern w:val="0"/>
          <w:szCs w:val="21"/>
        </w:rPr>
        <w:t>３　前２項の規定により契約が解除された場合における既に納入された部分の取扱いについては，発注者と受注者が協議して定めるものとする。</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s="ＭＳ 明朝"/>
          <w:color w:val="000000"/>
          <w:kern w:val="0"/>
          <w:szCs w:val="21"/>
        </w:rPr>
      </w:pPr>
      <w:r w:rsidRPr="00916538">
        <w:rPr>
          <w:rFonts w:asciiTheme="minorEastAsia" w:eastAsiaTheme="minorEastAsia" w:hAnsiTheme="minorEastAsia" w:cs="ＭＳ 明朝" w:hint="eastAsia"/>
          <w:color w:val="000000"/>
          <w:kern w:val="0"/>
          <w:szCs w:val="21"/>
        </w:rPr>
        <w:t xml:space="preserve">　（契約解除の違約金）</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s="ＭＳ 明朝"/>
          <w:color w:val="000000"/>
          <w:kern w:val="0"/>
          <w:szCs w:val="21"/>
        </w:rPr>
      </w:pPr>
      <w:r w:rsidRPr="00916538">
        <w:rPr>
          <w:rFonts w:asciiTheme="minorEastAsia" w:eastAsiaTheme="minorEastAsia" w:hAnsiTheme="minorEastAsia" w:cs="ＭＳ 明朝" w:hint="eastAsia"/>
          <w:color w:val="000000"/>
          <w:kern w:val="0"/>
          <w:szCs w:val="21"/>
        </w:rPr>
        <w:t>第９条　受注者は，前条第１項の規定により契約を解除された場合は，契約金額の１０分１に相当する額を違約金として発注者の指定する期間内に支払わなければならない。この場合，第３条の規定により契約保証金の納付又はこれに代わる担保の提供が行われているときは，発注者は，当該契約保証金又は担保をもって違約金に充当することができる。</w:t>
      </w:r>
    </w:p>
    <w:p w:rsidR="00916538" w:rsidRPr="00916538" w:rsidRDefault="00916538" w:rsidP="00916538">
      <w:pPr>
        <w:overflowPunct w:val="0"/>
        <w:spacing w:line="280" w:lineRule="exact"/>
        <w:ind w:left="180" w:hanging="18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（損害賠償）</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第10条　受注者は，自己の責めによる契約解除に伴い発注者に損害が生じたときは，その損害を賠償するものとする。</w:t>
      </w: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２　発注者は，自己の責めによる契約解除に伴い受注者に損害が生じたときは，その損害を賠償するものとする。</w:t>
      </w: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（危険負担）</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第11条　第４条第２項（同条第３項において準用する場合を含む。）の引渡しの前に生じた物品についての損害は，　受注者の負担とする。ただし，発注者の責めに帰する理由による場合は，発注者の負担とする。</w:t>
      </w: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（契約不適合責任）</w:t>
      </w:r>
    </w:p>
    <w:p w:rsidR="00916538" w:rsidRDefault="00916538" w:rsidP="00916538">
      <w:pPr>
        <w:overflowPunct w:val="0"/>
        <w:spacing w:line="280" w:lineRule="exact"/>
        <w:ind w:left="210" w:hangingChars="100" w:hanging="210"/>
        <w:textAlignment w:val="baseline"/>
        <w:rPr>
          <w:rFonts w:asciiTheme="minorEastAsia" w:eastAsiaTheme="minorEastAsia" w:hAnsiTheme="minorEastAsia" w:cs="ＭＳ 明朝"/>
          <w:color w:val="000000"/>
          <w:kern w:val="0"/>
          <w:szCs w:val="21"/>
        </w:rPr>
      </w:pPr>
      <w:r w:rsidRPr="00916538">
        <w:rPr>
          <w:rFonts w:asciiTheme="minorEastAsia" w:eastAsiaTheme="minorEastAsia" w:hAnsiTheme="minorEastAsia" w:cs="ＭＳ 明朝" w:hint="eastAsia"/>
          <w:color w:val="000000"/>
          <w:kern w:val="0"/>
          <w:szCs w:val="21"/>
        </w:rPr>
        <w:t>第12条　受注者は，発注者に物品を引き渡した後，その物品の種類，品質又は数量に関して本契約の内容に適合しないものが発見されたときは，無償で取り替え，補修，又は代金を減額するものとする。</w:t>
      </w:r>
    </w:p>
    <w:p w:rsidR="00916538" w:rsidRPr="00916538" w:rsidRDefault="00916538" w:rsidP="00916538">
      <w:pPr>
        <w:overflowPunct w:val="0"/>
        <w:spacing w:line="280" w:lineRule="exact"/>
        <w:ind w:left="214" w:hangingChars="100" w:hanging="214"/>
        <w:textAlignment w:val="baseline"/>
        <w:rPr>
          <w:rFonts w:asciiTheme="minorEastAsia" w:eastAsiaTheme="minorEastAsia" w:hAnsiTheme="minorEastAsia"/>
          <w:color w:val="000000"/>
          <w:spacing w:val="2"/>
          <w:kern w:val="0"/>
          <w:szCs w:val="21"/>
        </w:rPr>
      </w:pP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lastRenderedPageBreak/>
        <w:t xml:space="preserve">　（公正入札違約金）</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第13条　受注者は，この契約の入札に関し，公正な価格を害し，又は不正の利益を図る目的をもって連合する等私的独占の禁止及び公正取引の確保に関する法律（昭和</w:t>
      </w:r>
      <w:r w:rsidRPr="00916538">
        <w:rPr>
          <w:rFonts w:asciiTheme="minorEastAsia" w:eastAsiaTheme="minorEastAsia" w:hAnsiTheme="minorEastAsia" w:cs="ＭＳ 明朝"/>
          <w:color w:val="000000"/>
          <w:kern w:val="0"/>
          <w:szCs w:val="21"/>
        </w:rPr>
        <w:t>22</w:t>
      </w:r>
      <w:r w:rsidRPr="00916538">
        <w:rPr>
          <w:rFonts w:asciiTheme="minorEastAsia" w:eastAsiaTheme="minorEastAsia" w:hAnsiTheme="minorEastAsia" w:cs="ＭＳ 明朝" w:hint="eastAsia"/>
          <w:color w:val="000000"/>
          <w:kern w:val="0"/>
          <w:szCs w:val="21"/>
        </w:rPr>
        <w:t>年法律第</w:t>
      </w:r>
      <w:r w:rsidRPr="00916538">
        <w:rPr>
          <w:rFonts w:asciiTheme="minorEastAsia" w:eastAsiaTheme="minorEastAsia" w:hAnsiTheme="minorEastAsia" w:cs="ＭＳ 明朝"/>
          <w:color w:val="000000"/>
          <w:kern w:val="0"/>
          <w:szCs w:val="21"/>
        </w:rPr>
        <w:t>54</w:t>
      </w:r>
      <w:r w:rsidRPr="00916538">
        <w:rPr>
          <w:rFonts w:asciiTheme="minorEastAsia" w:eastAsiaTheme="minorEastAsia" w:hAnsiTheme="minorEastAsia" w:cs="ＭＳ 明朝" w:hint="eastAsia"/>
          <w:color w:val="000000"/>
          <w:kern w:val="0"/>
          <w:szCs w:val="21"/>
        </w:rPr>
        <w:t>号）に抵触する行為その他の不正の行為を行ったことが明らかとなったときは，発注者の請求に基づき，契約金額の</w:t>
      </w:r>
      <w:r w:rsidRPr="00916538">
        <w:rPr>
          <w:rFonts w:asciiTheme="minorEastAsia" w:eastAsiaTheme="minorEastAsia" w:hAnsiTheme="minorEastAsia" w:cs="ＭＳ 明朝"/>
          <w:color w:val="000000"/>
          <w:kern w:val="0"/>
          <w:szCs w:val="21"/>
        </w:rPr>
        <w:t>100</w:t>
      </w:r>
      <w:r w:rsidRPr="00916538">
        <w:rPr>
          <w:rFonts w:asciiTheme="minorEastAsia" w:eastAsiaTheme="minorEastAsia" w:hAnsiTheme="minorEastAsia" w:cs="ＭＳ 明朝" w:hint="eastAsia"/>
          <w:color w:val="000000"/>
          <w:kern w:val="0"/>
          <w:szCs w:val="21"/>
        </w:rPr>
        <w:t>分の</w:t>
      </w:r>
      <w:r w:rsidRPr="00916538">
        <w:rPr>
          <w:rFonts w:asciiTheme="minorEastAsia" w:eastAsiaTheme="minorEastAsia" w:hAnsiTheme="minorEastAsia" w:cs="ＭＳ 明朝"/>
          <w:color w:val="000000"/>
          <w:kern w:val="0"/>
          <w:szCs w:val="21"/>
        </w:rPr>
        <w:t>20</w:t>
      </w:r>
      <w:r w:rsidRPr="00916538">
        <w:rPr>
          <w:rFonts w:asciiTheme="minorEastAsia" w:eastAsiaTheme="minorEastAsia" w:hAnsiTheme="minorEastAsia" w:cs="ＭＳ 明朝" w:hint="eastAsia"/>
          <w:color w:val="000000"/>
          <w:kern w:val="0"/>
          <w:szCs w:val="21"/>
        </w:rPr>
        <w:t>に相当する額の公正入札違約金を発注者に支払わなければならない。物品が納入された後も同様とする。</w:t>
      </w: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（権利義務の譲渡等）</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第14条　受注者は，この契約によって生じる権利又は義務を第三者に譲渡し，又は承継させてはならない。ただし，あらかじめ発注者の承諾を得た場合は，この限りでない。</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２　受注者は，前項ただし書の規定による場合のほか，売掛債権担保融資保証制度の利用に当たり，債権担保を目的として，信用保証協会法（昭和</w:t>
      </w:r>
      <w:r w:rsidRPr="00916538">
        <w:rPr>
          <w:rFonts w:asciiTheme="minorEastAsia" w:eastAsiaTheme="minorEastAsia" w:hAnsiTheme="minorEastAsia" w:cs="ＭＳ 明朝"/>
          <w:color w:val="000000"/>
          <w:kern w:val="0"/>
          <w:szCs w:val="21"/>
        </w:rPr>
        <w:t>28</w:t>
      </w:r>
      <w:r w:rsidRPr="00916538">
        <w:rPr>
          <w:rFonts w:asciiTheme="minorEastAsia" w:eastAsiaTheme="minorEastAsia" w:hAnsiTheme="minorEastAsia" w:cs="ＭＳ 明朝" w:hint="eastAsia"/>
          <w:color w:val="000000"/>
          <w:kern w:val="0"/>
          <w:szCs w:val="21"/>
        </w:rPr>
        <w:t>年法律第</w:t>
      </w:r>
      <w:r w:rsidRPr="00916538">
        <w:rPr>
          <w:rFonts w:asciiTheme="minorEastAsia" w:eastAsiaTheme="minorEastAsia" w:hAnsiTheme="minorEastAsia" w:cs="ＭＳ 明朝"/>
          <w:color w:val="000000"/>
          <w:kern w:val="0"/>
          <w:szCs w:val="21"/>
        </w:rPr>
        <w:t>196</w:t>
      </w:r>
      <w:r w:rsidRPr="00916538">
        <w:rPr>
          <w:rFonts w:asciiTheme="minorEastAsia" w:eastAsiaTheme="minorEastAsia" w:hAnsiTheme="minorEastAsia" w:cs="ＭＳ 明朝" w:hint="eastAsia"/>
          <w:color w:val="000000"/>
          <w:kern w:val="0"/>
          <w:szCs w:val="21"/>
        </w:rPr>
        <w:t>号）に規定する信用保証協会及び中小企業信用保険法施行令（昭和</w:t>
      </w:r>
      <w:r w:rsidRPr="00916538">
        <w:rPr>
          <w:rFonts w:asciiTheme="minorEastAsia" w:eastAsiaTheme="minorEastAsia" w:hAnsiTheme="minorEastAsia" w:cs="ＭＳ 明朝"/>
          <w:color w:val="000000"/>
          <w:kern w:val="0"/>
          <w:szCs w:val="21"/>
        </w:rPr>
        <w:t>25</w:t>
      </w:r>
      <w:r w:rsidRPr="00916538">
        <w:rPr>
          <w:rFonts w:asciiTheme="minorEastAsia" w:eastAsiaTheme="minorEastAsia" w:hAnsiTheme="minorEastAsia" w:cs="ＭＳ 明朝" w:hint="eastAsia"/>
          <w:color w:val="000000"/>
          <w:kern w:val="0"/>
          <w:szCs w:val="21"/>
        </w:rPr>
        <w:t>年政令第</w:t>
      </w:r>
      <w:r w:rsidRPr="00916538">
        <w:rPr>
          <w:rFonts w:asciiTheme="minorEastAsia" w:eastAsiaTheme="minorEastAsia" w:hAnsiTheme="minorEastAsia" w:cs="ＭＳ 明朝"/>
          <w:color w:val="000000"/>
          <w:kern w:val="0"/>
          <w:szCs w:val="21"/>
        </w:rPr>
        <w:t>350</w:t>
      </w:r>
      <w:r w:rsidRPr="00916538">
        <w:rPr>
          <w:rFonts w:asciiTheme="minorEastAsia" w:eastAsiaTheme="minorEastAsia" w:hAnsiTheme="minorEastAsia" w:cs="ＭＳ 明朝" w:hint="eastAsia"/>
          <w:color w:val="000000"/>
          <w:kern w:val="0"/>
          <w:szCs w:val="21"/>
        </w:rPr>
        <w:t>号）第１条の３の規定する金融機関に対し売掛債権を譲渡（根保証によるものを除く。）することができる。</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３　前項の規定に基づいて受注者が売掛債権の譲渡を行ったときは，発注者の対価の支払による弁済の効力は，発注者が，財務規則（昭和</w:t>
      </w:r>
      <w:r w:rsidRPr="00916538">
        <w:rPr>
          <w:rFonts w:asciiTheme="minorEastAsia" w:eastAsiaTheme="minorEastAsia" w:hAnsiTheme="minorEastAsia" w:cs="ＭＳ 明朝"/>
          <w:color w:val="000000"/>
          <w:kern w:val="0"/>
          <w:szCs w:val="21"/>
        </w:rPr>
        <w:t>39</w:t>
      </w:r>
      <w:r w:rsidRPr="00916538">
        <w:rPr>
          <w:rFonts w:asciiTheme="minorEastAsia" w:eastAsiaTheme="minorEastAsia" w:hAnsiTheme="minorEastAsia" w:cs="ＭＳ 明朝" w:hint="eastAsia"/>
          <w:color w:val="000000"/>
          <w:kern w:val="0"/>
          <w:szCs w:val="21"/>
        </w:rPr>
        <w:t>年宮城県規則第７号）第</w:t>
      </w:r>
      <w:r w:rsidRPr="00916538">
        <w:rPr>
          <w:rFonts w:asciiTheme="minorEastAsia" w:eastAsiaTheme="minorEastAsia" w:hAnsiTheme="minorEastAsia" w:cs="ＭＳ 明朝"/>
          <w:color w:val="000000"/>
          <w:kern w:val="0"/>
          <w:szCs w:val="21"/>
        </w:rPr>
        <w:t>50</w:t>
      </w:r>
      <w:r w:rsidRPr="00916538">
        <w:rPr>
          <w:rFonts w:asciiTheme="minorEastAsia" w:eastAsiaTheme="minorEastAsia" w:hAnsiTheme="minorEastAsia" w:cs="ＭＳ 明朝" w:hint="eastAsia"/>
          <w:color w:val="000000"/>
          <w:kern w:val="0"/>
          <w:szCs w:val="21"/>
        </w:rPr>
        <w:t>条第１項の規定により，出納執行者に対して支出の決定の通知を行った時点で生じるものとする。</w:t>
      </w: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（不当介入に対する措置）</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第15条　受注者は，この契約の履行に当たり暴力団員又は暴力団関係者から不当要求又は妨害を受けたときは，速やかに警察への通報を行い，捜査上必要な協力を行うとともに，発注者へ報告すること｡</w:t>
      </w:r>
    </w:p>
    <w:p w:rsidR="00916538" w:rsidRPr="00916538" w:rsidRDefault="00916538" w:rsidP="00916538">
      <w:pPr>
        <w:overflowPunct w:val="0"/>
        <w:spacing w:line="280" w:lineRule="exact"/>
        <w:ind w:left="210" w:hangingChars="100" w:hanging="210"/>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２　前項の規定に基づいて受注者が警察への通報，捜査協力及び発注者への報告を適切に行った場合で，これにより，履行遅滞等が発生するおそれがあると認められるときは，発注者は必要に応じて，履行期間の延長等の措置を講じるものとする。</w:t>
      </w:r>
    </w:p>
    <w:p w:rsidR="00916538" w:rsidRPr="00916538" w:rsidRDefault="00916538" w:rsidP="00916538">
      <w:pPr>
        <w:overflowPunct w:val="0"/>
        <w:spacing w:line="280" w:lineRule="exact"/>
        <w:textAlignment w:val="baseline"/>
        <w:rPr>
          <w:rFonts w:asciiTheme="minorEastAsia" w:eastAsiaTheme="minorEastAsia" w:hAnsiTheme="minorEastAsia"/>
          <w:color w:val="000000"/>
          <w:spacing w:val="2"/>
          <w:kern w:val="0"/>
          <w:szCs w:val="21"/>
        </w:rPr>
      </w:pPr>
      <w:r w:rsidRPr="00916538">
        <w:rPr>
          <w:rFonts w:asciiTheme="minorEastAsia" w:eastAsiaTheme="minorEastAsia" w:hAnsiTheme="minorEastAsia" w:cs="ＭＳ 明朝" w:hint="eastAsia"/>
          <w:color w:val="000000"/>
          <w:kern w:val="0"/>
          <w:szCs w:val="21"/>
        </w:rPr>
        <w:t xml:space="preserve">　（契約外の事項）</w:t>
      </w:r>
    </w:p>
    <w:p w:rsidR="00916538" w:rsidRPr="00916538" w:rsidRDefault="00916538" w:rsidP="00916538">
      <w:pPr>
        <w:overflowPunct w:val="0"/>
        <w:adjustRightInd w:val="0"/>
        <w:spacing w:line="280" w:lineRule="exact"/>
        <w:ind w:left="164" w:hangingChars="78" w:hanging="164"/>
        <w:textAlignment w:val="baseline"/>
        <w:rPr>
          <w:rFonts w:asciiTheme="minorEastAsia" w:eastAsiaTheme="minorEastAsia" w:hAnsiTheme="minorEastAsia" w:cs="ＭＳ 明朝"/>
          <w:color w:val="000000"/>
          <w:kern w:val="0"/>
          <w:szCs w:val="21"/>
        </w:rPr>
      </w:pPr>
      <w:r w:rsidRPr="00916538">
        <w:rPr>
          <w:rFonts w:asciiTheme="minorEastAsia" w:eastAsiaTheme="minorEastAsia" w:hAnsiTheme="minorEastAsia" w:cs="ＭＳ 明朝" w:hint="eastAsia"/>
          <w:color w:val="000000"/>
          <w:kern w:val="0"/>
          <w:szCs w:val="21"/>
        </w:rPr>
        <w:t>第16条　この契約に関し，疑義又は定めのない事項が生じたときは，その都度発注者と受注者が協議して定めるものとする。</w:t>
      </w:r>
    </w:p>
    <w:p w:rsidR="000A53E5" w:rsidRPr="00916538" w:rsidRDefault="000A53E5" w:rsidP="00916538">
      <w:pPr>
        <w:snapToGrid w:val="0"/>
        <w:ind w:left="210" w:hanging="210"/>
        <w:rPr>
          <w:rFonts w:asciiTheme="minorEastAsia" w:eastAsiaTheme="minorEastAsia" w:hAnsiTheme="minorEastAsia"/>
          <w:szCs w:val="21"/>
        </w:rPr>
      </w:pPr>
    </w:p>
    <w:sectPr w:rsidR="000A53E5" w:rsidRPr="00916538" w:rsidSect="0048499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4FC" w:rsidRDefault="004904FC" w:rsidP="00BA7C4C">
      <w:r>
        <w:separator/>
      </w:r>
    </w:p>
  </w:endnote>
  <w:endnote w:type="continuationSeparator" w:id="0">
    <w:p w:rsidR="004904FC" w:rsidRDefault="004904FC" w:rsidP="00BA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4FC" w:rsidRDefault="004904FC" w:rsidP="00BA7C4C">
      <w:r>
        <w:separator/>
      </w:r>
    </w:p>
  </w:footnote>
  <w:footnote w:type="continuationSeparator" w:id="0">
    <w:p w:rsidR="004904FC" w:rsidRDefault="004904FC" w:rsidP="00BA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1F70"/>
    <w:multiLevelType w:val="singleLevel"/>
    <w:tmpl w:val="A7B2E362"/>
    <w:lvl w:ilvl="0">
      <w:start w:val="1"/>
      <w:numFmt w:val="decimalFullWidth"/>
      <w:lvlText w:val="（%1）"/>
      <w:lvlJc w:val="left"/>
      <w:pPr>
        <w:tabs>
          <w:tab w:val="num" w:pos="744"/>
        </w:tabs>
        <w:ind w:left="744" w:hanging="636"/>
      </w:pPr>
      <w:rPr>
        <w:rFonts w:hint="eastAsia"/>
      </w:rPr>
    </w:lvl>
  </w:abstractNum>
  <w:abstractNum w:abstractNumId="1" w15:restartNumberingAfterBreak="0">
    <w:nsid w:val="0E741E4A"/>
    <w:multiLevelType w:val="singleLevel"/>
    <w:tmpl w:val="65FCE1B4"/>
    <w:lvl w:ilvl="0">
      <w:start w:val="13"/>
      <w:numFmt w:val="decimalFullWidth"/>
      <w:lvlText w:val="%1．"/>
      <w:lvlJc w:val="left"/>
      <w:pPr>
        <w:tabs>
          <w:tab w:val="num" w:pos="444"/>
        </w:tabs>
        <w:ind w:left="444" w:hanging="444"/>
      </w:pPr>
      <w:rPr>
        <w:rFonts w:hint="eastAsia"/>
      </w:rPr>
    </w:lvl>
  </w:abstractNum>
  <w:abstractNum w:abstractNumId="2" w15:restartNumberingAfterBreak="0">
    <w:nsid w:val="0EFD2BE8"/>
    <w:multiLevelType w:val="singleLevel"/>
    <w:tmpl w:val="474A6034"/>
    <w:lvl w:ilvl="0">
      <w:start w:val="12"/>
      <w:numFmt w:val="decimalFullWidth"/>
      <w:lvlText w:val="%1．"/>
      <w:lvlJc w:val="left"/>
      <w:pPr>
        <w:tabs>
          <w:tab w:val="num" w:pos="636"/>
        </w:tabs>
        <w:ind w:left="636" w:hanging="636"/>
      </w:pPr>
      <w:rPr>
        <w:rFonts w:hint="eastAsia"/>
      </w:rPr>
    </w:lvl>
  </w:abstractNum>
  <w:abstractNum w:abstractNumId="3" w15:restartNumberingAfterBreak="0">
    <w:nsid w:val="132B0B13"/>
    <w:multiLevelType w:val="singleLevel"/>
    <w:tmpl w:val="36468A72"/>
    <w:lvl w:ilvl="0">
      <w:start w:val="11"/>
      <w:numFmt w:val="decimalFullWidth"/>
      <w:lvlText w:val="%1．"/>
      <w:lvlJc w:val="left"/>
      <w:pPr>
        <w:tabs>
          <w:tab w:val="num" w:pos="432"/>
        </w:tabs>
        <w:ind w:left="432" w:hanging="432"/>
      </w:pPr>
      <w:rPr>
        <w:rFonts w:hint="eastAsia"/>
      </w:rPr>
    </w:lvl>
  </w:abstractNum>
  <w:abstractNum w:abstractNumId="4" w15:restartNumberingAfterBreak="0">
    <w:nsid w:val="1D63048A"/>
    <w:multiLevelType w:val="singleLevel"/>
    <w:tmpl w:val="861C777E"/>
    <w:lvl w:ilvl="0">
      <w:start w:val="1"/>
      <w:numFmt w:val="decimalFullWidth"/>
      <w:lvlText w:val="（%1）"/>
      <w:lvlJc w:val="left"/>
      <w:pPr>
        <w:tabs>
          <w:tab w:val="num" w:pos="744"/>
        </w:tabs>
        <w:ind w:left="744" w:hanging="636"/>
      </w:pPr>
      <w:rPr>
        <w:rFonts w:hint="eastAsia"/>
      </w:rPr>
    </w:lvl>
  </w:abstractNum>
  <w:abstractNum w:abstractNumId="5" w15:restartNumberingAfterBreak="0">
    <w:nsid w:val="1EDA3E3F"/>
    <w:multiLevelType w:val="hybridMultilevel"/>
    <w:tmpl w:val="F31E474E"/>
    <w:lvl w:ilvl="0" w:tplc="E5F0EF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F659D8"/>
    <w:multiLevelType w:val="singleLevel"/>
    <w:tmpl w:val="112C28F4"/>
    <w:lvl w:ilvl="0">
      <w:start w:val="1"/>
      <w:numFmt w:val="decimalFullWidth"/>
      <w:lvlText w:val="（%1）"/>
      <w:lvlJc w:val="left"/>
      <w:pPr>
        <w:tabs>
          <w:tab w:val="num" w:pos="744"/>
        </w:tabs>
        <w:ind w:left="744" w:hanging="636"/>
      </w:pPr>
      <w:rPr>
        <w:rFonts w:hint="eastAsia"/>
      </w:rPr>
    </w:lvl>
  </w:abstractNum>
  <w:abstractNum w:abstractNumId="7" w15:restartNumberingAfterBreak="0">
    <w:nsid w:val="2061518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54873D7"/>
    <w:multiLevelType w:val="singleLevel"/>
    <w:tmpl w:val="7FC04FFA"/>
    <w:lvl w:ilvl="0">
      <w:start w:val="1"/>
      <w:numFmt w:val="decimalFullWidth"/>
      <w:lvlText w:val="%1．"/>
      <w:lvlJc w:val="left"/>
      <w:pPr>
        <w:tabs>
          <w:tab w:val="num" w:pos="420"/>
        </w:tabs>
        <w:ind w:left="420" w:hanging="420"/>
      </w:pPr>
      <w:rPr>
        <w:rFonts w:hint="eastAsia"/>
      </w:rPr>
    </w:lvl>
  </w:abstractNum>
  <w:abstractNum w:abstractNumId="9" w15:restartNumberingAfterBreak="0">
    <w:nsid w:val="2749601D"/>
    <w:multiLevelType w:val="singleLevel"/>
    <w:tmpl w:val="1F3249F0"/>
    <w:lvl w:ilvl="0">
      <w:start w:val="4"/>
      <w:numFmt w:val="decimalFullWidth"/>
      <w:lvlText w:val="%1．"/>
      <w:lvlJc w:val="left"/>
      <w:pPr>
        <w:tabs>
          <w:tab w:val="num" w:pos="540"/>
        </w:tabs>
        <w:ind w:left="540" w:hanging="360"/>
      </w:pPr>
      <w:rPr>
        <w:rFonts w:hint="eastAsia"/>
      </w:rPr>
    </w:lvl>
  </w:abstractNum>
  <w:abstractNum w:abstractNumId="10" w15:restartNumberingAfterBreak="0">
    <w:nsid w:val="2C2124D5"/>
    <w:multiLevelType w:val="singleLevel"/>
    <w:tmpl w:val="6D1C58CA"/>
    <w:lvl w:ilvl="0">
      <w:start w:val="14"/>
      <w:numFmt w:val="decimalFullWidth"/>
      <w:lvlText w:val="%1．"/>
      <w:lvlJc w:val="left"/>
      <w:pPr>
        <w:tabs>
          <w:tab w:val="num" w:pos="444"/>
        </w:tabs>
        <w:ind w:left="444" w:hanging="444"/>
      </w:pPr>
      <w:rPr>
        <w:rFonts w:hint="eastAsia"/>
      </w:rPr>
    </w:lvl>
  </w:abstractNum>
  <w:abstractNum w:abstractNumId="11" w15:restartNumberingAfterBreak="0">
    <w:nsid w:val="2D880144"/>
    <w:multiLevelType w:val="singleLevel"/>
    <w:tmpl w:val="9E0220CA"/>
    <w:lvl w:ilvl="0">
      <w:start w:val="1"/>
      <w:numFmt w:val="decimalFullWidth"/>
      <w:lvlText w:val="（%1）"/>
      <w:lvlJc w:val="left"/>
      <w:pPr>
        <w:tabs>
          <w:tab w:val="num" w:pos="636"/>
        </w:tabs>
        <w:ind w:left="636" w:hanging="636"/>
      </w:pPr>
      <w:rPr>
        <w:rFonts w:hint="eastAsia"/>
      </w:rPr>
    </w:lvl>
  </w:abstractNum>
  <w:abstractNum w:abstractNumId="12" w15:restartNumberingAfterBreak="0">
    <w:nsid w:val="2E854F0D"/>
    <w:multiLevelType w:val="hybridMultilevel"/>
    <w:tmpl w:val="EEEEC26C"/>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34794D57"/>
    <w:multiLevelType w:val="singleLevel"/>
    <w:tmpl w:val="ACF2380C"/>
    <w:lvl w:ilvl="0">
      <w:start w:val="2"/>
      <w:numFmt w:val="decimal"/>
      <w:lvlText w:val="%1"/>
      <w:lvlJc w:val="left"/>
      <w:pPr>
        <w:tabs>
          <w:tab w:val="num" w:pos="540"/>
        </w:tabs>
        <w:ind w:left="540" w:hanging="432"/>
      </w:pPr>
      <w:rPr>
        <w:rFonts w:hint="eastAsia"/>
      </w:rPr>
    </w:lvl>
  </w:abstractNum>
  <w:abstractNum w:abstractNumId="14" w15:restartNumberingAfterBreak="0">
    <w:nsid w:val="3F5565FC"/>
    <w:multiLevelType w:val="singleLevel"/>
    <w:tmpl w:val="92F2CDEE"/>
    <w:lvl w:ilvl="0">
      <w:start w:val="5"/>
      <w:numFmt w:val="decimalFullWidth"/>
      <w:lvlText w:val="%1．"/>
      <w:lvlJc w:val="left"/>
      <w:pPr>
        <w:tabs>
          <w:tab w:val="num" w:pos="360"/>
        </w:tabs>
        <w:ind w:left="360" w:hanging="360"/>
      </w:pPr>
      <w:rPr>
        <w:rFonts w:hint="eastAsia"/>
      </w:rPr>
    </w:lvl>
  </w:abstractNum>
  <w:abstractNum w:abstractNumId="15" w15:restartNumberingAfterBreak="0">
    <w:nsid w:val="45841838"/>
    <w:multiLevelType w:val="singleLevel"/>
    <w:tmpl w:val="7FC04FFA"/>
    <w:lvl w:ilvl="0">
      <w:start w:val="1"/>
      <w:numFmt w:val="decimalFullWidth"/>
      <w:lvlText w:val="%1．"/>
      <w:lvlJc w:val="left"/>
      <w:pPr>
        <w:tabs>
          <w:tab w:val="num" w:pos="420"/>
        </w:tabs>
        <w:ind w:left="420" w:hanging="420"/>
      </w:pPr>
      <w:rPr>
        <w:rFonts w:hint="eastAsia"/>
      </w:rPr>
    </w:lvl>
  </w:abstractNum>
  <w:abstractNum w:abstractNumId="16" w15:restartNumberingAfterBreak="0">
    <w:nsid w:val="520F5495"/>
    <w:multiLevelType w:val="singleLevel"/>
    <w:tmpl w:val="4B0C9D3E"/>
    <w:lvl w:ilvl="0">
      <w:start w:val="1"/>
      <w:numFmt w:val="decimalFullWidth"/>
      <w:lvlText w:val="%1．"/>
      <w:lvlJc w:val="left"/>
      <w:pPr>
        <w:tabs>
          <w:tab w:val="num" w:pos="420"/>
        </w:tabs>
        <w:ind w:left="420" w:hanging="420"/>
      </w:pPr>
      <w:rPr>
        <w:rFonts w:hint="eastAsia"/>
      </w:rPr>
    </w:lvl>
  </w:abstractNum>
  <w:abstractNum w:abstractNumId="17" w15:restartNumberingAfterBreak="0">
    <w:nsid w:val="554E5AA3"/>
    <w:multiLevelType w:val="singleLevel"/>
    <w:tmpl w:val="E6807060"/>
    <w:lvl w:ilvl="0">
      <w:start w:val="1"/>
      <w:numFmt w:val="decimalFullWidth"/>
      <w:lvlText w:val="%1．"/>
      <w:lvlJc w:val="left"/>
      <w:pPr>
        <w:tabs>
          <w:tab w:val="num" w:pos="420"/>
        </w:tabs>
        <w:ind w:left="420" w:hanging="420"/>
      </w:pPr>
      <w:rPr>
        <w:rFonts w:hint="eastAsia"/>
      </w:rPr>
    </w:lvl>
  </w:abstractNum>
  <w:abstractNum w:abstractNumId="18" w15:restartNumberingAfterBreak="0">
    <w:nsid w:val="570B784A"/>
    <w:multiLevelType w:val="singleLevel"/>
    <w:tmpl w:val="7FC04FFA"/>
    <w:lvl w:ilvl="0">
      <w:start w:val="1"/>
      <w:numFmt w:val="decimalFullWidth"/>
      <w:lvlText w:val="%1．"/>
      <w:lvlJc w:val="left"/>
      <w:pPr>
        <w:tabs>
          <w:tab w:val="num" w:pos="420"/>
        </w:tabs>
        <w:ind w:left="420" w:hanging="420"/>
      </w:pPr>
      <w:rPr>
        <w:rFonts w:hint="eastAsia"/>
      </w:rPr>
    </w:lvl>
  </w:abstractNum>
  <w:abstractNum w:abstractNumId="19" w15:restartNumberingAfterBreak="0">
    <w:nsid w:val="571E6164"/>
    <w:multiLevelType w:val="singleLevel"/>
    <w:tmpl w:val="1BECA5D6"/>
    <w:lvl w:ilvl="0">
      <w:start w:val="23"/>
      <w:numFmt w:val="decimalFullWidth"/>
      <w:lvlText w:val="第%1条"/>
      <w:lvlJc w:val="left"/>
      <w:pPr>
        <w:tabs>
          <w:tab w:val="num" w:pos="1293"/>
        </w:tabs>
        <w:ind w:left="1293" w:hanging="1188"/>
      </w:pPr>
      <w:rPr>
        <w:rFonts w:hint="eastAsia"/>
        <w:b/>
      </w:rPr>
    </w:lvl>
  </w:abstractNum>
  <w:abstractNum w:abstractNumId="20" w15:restartNumberingAfterBreak="0">
    <w:nsid w:val="5A9F41D1"/>
    <w:multiLevelType w:val="singleLevel"/>
    <w:tmpl w:val="557CE22A"/>
    <w:lvl w:ilvl="0">
      <w:start w:val="1"/>
      <w:numFmt w:val="decimalFullWidth"/>
      <w:lvlText w:val="（%1）"/>
      <w:lvlJc w:val="left"/>
      <w:pPr>
        <w:tabs>
          <w:tab w:val="num" w:pos="756"/>
        </w:tabs>
        <w:ind w:left="756" w:hanging="648"/>
      </w:pPr>
      <w:rPr>
        <w:rFonts w:hint="eastAsia"/>
      </w:rPr>
    </w:lvl>
  </w:abstractNum>
  <w:abstractNum w:abstractNumId="21" w15:restartNumberingAfterBreak="0">
    <w:nsid w:val="63946B14"/>
    <w:multiLevelType w:val="singleLevel"/>
    <w:tmpl w:val="35A20768"/>
    <w:lvl w:ilvl="0">
      <w:start w:val="32"/>
      <w:numFmt w:val="decimalFullWidth"/>
      <w:lvlText w:val="第%1条"/>
      <w:lvlJc w:val="left"/>
      <w:pPr>
        <w:tabs>
          <w:tab w:val="num" w:pos="1080"/>
        </w:tabs>
        <w:ind w:left="1080" w:hanging="972"/>
      </w:pPr>
      <w:rPr>
        <w:rFonts w:hint="eastAsia"/>
        <w:b/>
      </w:rPr>
    </w:lvl>
  </w:abstractNum>
  <w:abstractNum w:abstractNumId="22" w15:restartNumberingAfterBreak="0">
    <w:nsid w:val="6942684B"/>
    <w:multiLevelType w:val="singleLevel"/>
    <w:tmpl w:val="7FC04FFA"/>
    <w:lvl w:ilvl="0">
      <w:start w:val="1"/>
      <w:numFmt w:val="decimalFullWidth"/>
      <w:lvlText w:val="%1．"/>
      <w:lvlJc w:val="left"/>
      <w:pPr>
        <w:tabs>
          <w:tab w:val="num" w:pos="420"/>
        </w:tabs>
        <w:ind w:left="420" w:hanging="420"/>
      </w:pPr>
      <w:rPr>
        <w:rFonts w:hint="eastAsia"/>
      </w:rPr>
    </w:lvl>
  </w:abstractNum>
  <w:abstractNum w:abstractNumId="23" w15:restartNumberingAfterBreak="0">
    <w:nsid w:val="6DBE5672"/>
    <w:multiLevelType w:val="singleLevel"/>
    <w:tmpl w:val="56009A56"/>
    <w:lvl w:ilvl="0">
      <w:start w:val="1"/>
      <w:numFmt w:val="decimalFullWidth"/>
      <w:lvlText w:val="%1．"/>
      <w:lvlJc w:val="left"/>
      <w:pPr>
        <w:tabs>
          <w:tab w:val="num" w:pos="468"/>
        </w:tabs>
        <w:ind w:left="468" w:hanging="468"/>
      </w:pPr>
      <w:rPr>
        <w:rFonts w:hint="eastAsia"/>
        <w:w w:val="150"/>
      </w:rPr>
    </w:lvl>
  </w:abstractNum>
  <w:abstractNum w:abstractNumId="24" w15:restartNumberingAfterBreak="0">
    <w:nsid w:val="6E591C91"/>
    <w:multiLevelType w:val="singleLevel"/>
    <w:tmpl w:val="4B66F35E"/>
    <w:lvl w:ilvl="0">
      <w:start w:val="32"/>
      <w:numFmt w:val="decimal"/>
      <w:lvlText w:val="第%1条"/>
      <w:lvlJc w:val="left"/>
      <w:pPr>
        <w:tabs>
          <w:tab w:val="num" w:pos="876"/>
        </w:tabs>
        <w:ind w:left="876" w:hanging="768"/>
      </w:pPr>
      <w:rPr>
        <w:rFonts w:hint="eastAsia"/>
      </w:rPr>
    </w:lvl>
  </w:abstractNum>
  <w:abstractNum w:abstractNumId="25" w15:restartNumberingAfterBreak="0">
    <w:nsid w:val="707B745A"/>
    <w:multiLevelType w:val="singleLevel"/>
    <w:tmpl w:val="7FC04FFA"/>
    <w:lvl w:ilvl="0">
      <w:start w:val="1"/>
      <w:numFmt w:val="decimalFullWidth"/>
      <w:lvlText w:val="%1．"/>
      <w:lvlJc w:val="left"/>
      <w:pPr>
        <w:tabs>
          <w:tab w:val="num" w:pos="420"/>
        </w:tabs>
        <w:ind w:left="420" w:hanging="420"/>
      </w:pPr>
      <w:rPr>
        <w:rFonts w:hint="eastAsia"/>
      </w:rPr>
    </w:lvl>
  </w:abstractNum>
  <w:abstractNum w:abstractNumId="26" w15:restartNumberingAfterBreak="0">
    <w:nsid w:val="71022463"/>
    <w:multiLevelType w:val="singleLevel"/>
    <w:tmpl w:val="3E1898C4"/>
    <w:lvl w:ilvl="0">
      <w:start w:val="12"/>
      <w:numFmt w:val="decimalFullWidth"/>
      <w:lvlText w:val="%1．"/>
      <w:lvlJc w:val="left"/>
      <w:pPr>
        <w:tabs>
          <w:tab w:val="num" w:pos="444"/>
        </w:tabs>
        <w:ind w:left="444" w:hanging="444"/>
      </w:pPr>
      <w:rPr>
        <w:rFonts w:hint="eastAsia"/>
      </w:rPr>
    </w:lvl>
  </w:abstractNum>
  <w:abstractNum w:abstractNumId="27" w15:restartNumberingAfterBreak="0">
    <w:nsid w:val="75E179EC"/>
    <w:multiLevelType w:val="singleLevel"/>
    <w:tmpl w:val="6C30EBEC"/>
    <w:lvl w:ilvl="0">
      <w:start w:val="1"/>
      <w:numFmt w:val="decimalFullWidth"/>
      <w:lvlText w:val="（%1）"/>
      <w:lvlJc w:val="left"/>
      <w:pPr>
        <w:tabs>
          <w:tab w:val="num" w:pos="756"/>
        </w:tabs>
        <w:ind w:left="756" w:hanging="648"/>
      </w:pPr>
      <w:rPr>
        <w:rFonts w:hint="eastAsia"/>
      </w:rPr>
    </w:lvl>
  </w:abstractNum>
  <w:abstractNum w:abstractNumId="28" w15:restartNumberingAfterBreak="0">
    <w:nsid w:val="7A875ECF"/>
    <w:multiLevelType w:val="singleLevel"/>
    <w:tmpl w:val="0A1668E6"/>
    <w:lvl w:ilvl="0">
      <w:start w:val="1"/>
      <w:numFmt w:val="decimalFullWidth"/>
      <w:lvlText w:val="%1．"/>
      <w:lvlJc w:val="left"/>
      <w:pPr>
        <w:tabs>
          <w:tab w:val="num" w:pos="660"/>
        </w:tabs>
        <w:ind w:left="660" w:hanging="480"/>
      </w:pPr>
      <w:rPr>
        <w:rFonts w:hint="eastAsia"/>
      </w:rPr>
    </w:lvl>
  </w:abstractNum>
  <w:num w:numId="1">
    <w:abstractNumId w:val="28"/>
  </w:num>
  <w:num w:numId="2">
    <w:abstractNumId w:val="17"/>
  </w:num>
  <w:num w:numId="3">
    <w:abstractNumId w:val="3"/>
  </w:num>
  <w:num w:numId="4">
    <w:abstractNumId w:val="26"/>
  </w:num>
  <w:num w:numId="5">
    <w:abstractNumId w:val="2"/>
  </w:num>
  <w:num w:numId="6">
    <w:abstractNumId w:val="1"/>
  </w:num>
  <w:num w:numId="7">
    <w:abstractNumId w:val="10"/>
  </w:num>
  <w:num w:numId="8">
    <w:abstractNumId w:val="16"/>
  </w:num>
  <w:num w:numId="9">
    <w:abstractNumId w:val="8"/>
  </w:num>
  <w:num w:numId="10">
    <w:abstractNumId w:val="25"/>
  </w:num>
  <w:num w:numId="11">
    <w:abstractNumId w:val="22"/>
  </w:num>
  <w:num w:numId="12">
    <w:abstractNumId w:val="15"/>
  </w:num>
  <w:num w:numId="13">
    <w:abstractNumId w:val="18"/>
  </w:num>
  <w:num w:numId="14">
    <w:abstractNumId w:val="7"/>
  </w:num>
  <w:num w:numId="15">
    <w:abstractNumId w:val="20"/>
  </w:num>
  <w:num w:numId="16">
    <w:abstractNumId w:val="0"/>
  </w:num>
  <w:num w:numId="17">
    <w:abstractNumId w:val="19"/>
  </w:num>
  <w:num w:numId="18">
    <w:abstractNumId w:val="13"/>
  </w:num>
  <w:num w:numId="19">
    <w:abstractNumId w:val="21"/>
  </w:num>
  <w:num w:numId="20">
    <w:abstractNumId w:val="6"/>
  </w:num>
  <w:num w:numId="21">
    <w:abstractNumId w:val="11"/>
  </w:num>
  <w:num w:numId="22">
    <w:abstractNumId w:val="4"/>
  </w:num>
  <w:num w:numId="23">
    <w:abstractNumId w:val="24"/>
  </w:num>
  <w:num w:numId="24">
    <w:abstractNumId w:val="9"/>
  </w:num>
  <w:num w:numId="25">
    <w:abstractNumId w:val="23"/>
  </w:num>
  <w:num w:numId="26">
    <w:abstractNumId w:val="14"/>
  </w:num>
  <w:num w:numId="27">
    <w:abstractNumId w:val="27"/>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A7C4C"/>
    <w:rsid w:val="00090632"/>
    <w:rsid w:val="000A53E5"/>
    <w:rsid w:val="001B719F"/>
    <w:rsid w:val="001F6AC3"/>
    <w:rsid w:val="00364E9F"/>
    <w:rsid w:val="0039037C"/>
    <w:rsid w:val="00421464"/>
    <w:rsid w:val="00431B45"/>
    <w:rsid w:val="00436CC7"/>
    <w:rsid w:val="004753D6"/>
    <w:rsid w:val="00481D21"/>
    <w:rsid w:val="00484993"/>
    <w:rsid w:val="004904FC"/>
    <w:rsid w:val="004B60CE"/>
    <w:rsid w:val="00597FB1"/>
    <w:rsid w:val="006E51A0"/>
    <w:rsid w:val="00774B8E"/>
    <w:rsid w:val="007B1487"/>
    <w:rsid w:val="00916538"/>
    <w:rsid w:val="00955B3F"/>
    <w:rsid w:val="00A04D61"/>
    <w:rsid w:val="00B02C7A"/>
    <w:rsid w:val="00B33AE7"/>
    <w:rsid w:val="00BA7C4C"/>
    <w:rsid w:val="00CA0BC2"/>
    <w:rsid w:val="00D21AFD"/>
    <w:rsid w:val="00D75F0D"/>
    <w:rsid w:val="00D76191"/>
    <w:rsid w:val="00E03DA3"/>
    <w:rsid w:val="00E7360F"/>
    <w:rsid w:val="00EA18BF"/>
    <w:rsid w:val="00EB3C09"/>
    <w:rsid w:val="00EB3EF2"/>
    <w:rsid w:val="00EC026A"/>
    <w:rsid w:val="00ED67CE"/>
    <w:rsid w:val="00F60208"/>
    <w:rsid w:val="00FF13E1"/>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4C39F10-81D8-419A-A756-2A1C727B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9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84993"/>
    <w:pPr>
      <w:snapToGrid w:val="0"/>
    </w:pPr>
    <w:rPr>
      <w:sz w:val="22"/>
    </w:rPr>
  </w:style>
  <w:style w:type="character" w:styleId="a4">
    <w:name w:val="Hyperlink"/>
    <w:basedOn w:val="a0"/>
    <w:semiHidden/>
    <w:rsid w:val="00484993"/>
    <w:rPr>
      <w:color w:val="0000FF"/>
      <w:u w:val="single"/>
    </w:rPr>
  </w:style>
  <w:style w:type="character" w:styleId="a5">
    <w:name w:val="FollowedHyperlink"/>
    <w:basedOn w:val="a0"/>
    <w:semiHidden/>
    <w:rsid w:val="00484993"/>
    <w:rPr>
      <w:color w:val="800080"/>
      <w:u w:val="single"/>
    </w:rPr>
  </w:style>
  <w:style w:type="paragraph" w:styleId="a6">
    <w:name w:val="header"/>
    <w:basedOn w:val="a"/>
    <w:link w:val="a7"/>
    <w:uiPriority w:val="99"/>
    <w:semiHidden/>
    <w:unhideWhenUsed/>
    <w:rsid w:val="00BA7C4C"/>
    <w:pPr>
      <w:tabs>
        <w:tab w:val="center" w:pos="4252"/>
        <w:tab w:val="right" w:pos="8504"/>
      </w:tabs>
      <w:snapToGrid w:val="0"/>
    </w:pPr>
  </w:style>
  <w:style w:type="character" w:customStyle="1" w:styleId="a7">
    <w:name w:val="ヘッダー (文字)"/>
    <w:basedOn w:val="a0"/>
    <w:link w:val="a6"/>
    <w:uiPriority w:val="99"/>
    <w:semiHidden/>
    <w:rsid w:val="00BA7C4C"/>
    <w:rPr>
      <w:kern w:val="2"/>
      <w:sz w:val="21"/>
    </w:rPr>
  </w:style>
  <w:style w:type="paragraph" w:styleId="a8">
    <w:name w:val="footer"/>
    <w:basedOn w:val="a"/>
    <w:link w:val="a9"/>
    <w:uiPriority w:val="99"/>
    <w:semiHidden/>
    <w:unhideWhenUsed/>
    <w:rsid w:val="00BA7C4C"/>
    <w:pPr>
      <w:tabs>
        <w:tab w:val="center" w:pos="4252"/>
        <w:tab w:val="right" w:pos="8504"/>
      </w:tabs>
      <w:snapToGrid w:val="0"/>
    </w:pPr>
  </w:style>
  <w:style w:type="character" w:customStyle="1" w:styleId="a9">
    <w:name w:val="フッター (文字)"/>
    <w:basedOn w:val="a0"/>
    <w:link w:val="a8"/>
    <w:uiPriority w:val="99"/>
    <w:semiHidden/>
    <w:rsid w:val="00BA7C4C"/>
    <w:rPr>
      <w:kern w:val="2"/>
      <w:sz w:val="21"/>
    </w:rPr>
  </w:style>
  <w:style w:type="paragraph" w:styleId="aa">
    <w:name w:val="List Paragraph"/>
    <w:basedOn w:val="a"/>
    <w:uiPriority w:val="34"/>
    <w:qFormat/>
    <w:rsid w:val="00EA18BF"/>
    <w:pPr>
      <w:ind w:leftChars="400" w:left="840"/>
    </w:pPr>
  </w:style>
  <w:style w:type="paragraph" w:customStyle="1" w:styleId="Default">
    <w:name w:val="Default"/>
    <w:rsid w:val="0091653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617</Words>
  <Characters>3521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creator>荻野繁樹</dc:creator>
  <cp:lastModifiedBy>板垣 忠宏</cp:lastModifiedBy>
  <cp:revision>23</cp:revision>
  <cp:lastPrinted>2010-12-17T06:07:00Z</cp:lastPrinted>
  <dcterms:created xsi:type="dcterms:W3CDTF">2010-12-17T04:49:00Z</dcterms:created>
  <dcterms:modified xsi:type="dcterms:W3CDTF">2022-04-15T08:46:00Z</dcterms:modified>
</cp:coreProperties>
</file>